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AED68" w14:textId="77777777" w:rsidR="0056149A" w:rsidRDefault="0056149A" w:rsidP="0056149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326277D6" w14:textId="77777777" w:rsidR="0056149A" w:rsidRDefault="0056149A" w:rsidP="0056149A">
      <w:pPr>
        <w:pStyle w:val="ConsPlusNormal"/>
        <w:jc w:val="both"/>
        <w:outlineLvl w:val="0"/>
      </w:pPr>
    </w:p>
    <w:p w14:paraId="069C2A68" w14:textId="77777777" w:rsidR="0056149A" w:rsidRDefault="0056149A" w:rsidP="0056149A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30138D35" w14:textId="77777777" w:rsidR="0056149A" w:rsidRDefault="0056149A" w:rsidP="0056149A">
      <w:pPr>
        <w:pStyle w:val="ConsPlusNormal"/>
        <w:spacing w:before="220"/>
        <w:jc w:val="both"/>
      </w:pPr>
      <w:r>
        <w:t>Республики Беларусь 25 июня 2010 г. N 5/32081</w:t>
      </w:r>
    </w:p>
    <w:p w14:paraId="791CF148" w14:textId="77777777" w:rsidR="0056149A" w:rsidRDefault="0056149A" w:rsidP="005614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6615ED9" w14:textId="77777777" w:rsidR="0056149A" w:rsidRDefault="0056149A" w:rsidP="0056149A">
      <w:pPr>
        <w:pStyle w:val="ConsPlusNormal"/>
        <w:jc w:val="both"/>
      </w:pPr>
    </w:p>
    <w:p w14:paraId="4080A93D" w14:textId="77777777" w:rsidR="0056149A" w:rsidRDefault="0056149A" w:rsidP="0056149A">
      <w:pPr>
        <w:pStyle w:val="ConsPlusTitle"/>
        <w:jc w:val="center"/>
      </w:pPr>
      <w:bookmarkStart w:id="0" w:name="_GoBack"/>
      <w:r>
        <w:t>ПОСТАНОВЛЕНИЕ СОВЕТА МИНИСТРОВ РЕСПУБЛИКИ БЕЛАРУСЬ</w:t>
      </w:r>
    </w:p>
    <w:p w14:paraId="22E94D0C" w14:textId="77777777" w:rsidR="0056149A" w:rsidRDefault="0056149A" w:rsidP="0056149A">
      <w:pPr>
        <w:pStyle w:val="ConsPlusTitle"/>
        <w:jc w:val="center"/>
      </w:pPr>
      <w:r>
        <w:t>23 июня 2010 г. N 958</w:t>
      </w:r>
    </w:p>
    <w:p w14:paraId="6B3D8E90" w14:textId="77777777" w:rsidR="0056149A" w:rsidRDefault="0056149A" w:rsidP="0056149A">
      <w:pPr>
        <w:pStyle w:val="ConsPlusTitle"/>
        <w:jc w:val="center"/>
      </w:pPr>
    </w:p>
    <w:p w14:paraId="339315E9" w14:textId="77777777" w:rsidR="0056149A" w:rsidRDefault="0056149A" w:rsidP="0056149A">
      <w:pPr>
        <w:pStyle w:val="ConsPlusTitle"/>
        <w:jc w:val="center"/>
      </w:pPr>
      <w:r>
        <w:t>ОБ УТВЕРЖДЕНИИ ПОЛОЖЕНИЯ О ПОРЯДКЕ ОРГАНИЗАЦИИ И ФИНАНСИРОВАНИЯ ВРЕМЕННОЙ ТРУДОВОЙ ЗАНЯТОСТИ МОЛОДЕЖИ, ОБУЧАЮЩЕЙСЯ В УЧРЕЖДЕНИЯХ ОБРАЗОВАНИЯ, В СВОБОДНОЕ ОТ УЧЕБЫ ВРЕМЯ</w:t>
      </w:r>
    </w:p>
    <w:bookmarkEnd w:id="0"/>
    <w:p w14:paraId="2CBC5F31" w14:textId="77777777" w:rsidR="0056149A" w:rsidRDefault="0056149A" w:rsidP="005614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6149A" w14:paraId="57071020" w14:textId="77777777" w:rsidTr="003D0F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519CA295" w14:textId="77777777" w:rsidR="0056149A" w:rsidRDefault="0056149A" w:rsidP="003D0F8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Совмина от 04.08.2011 </w:t>
            </w:r>
            <w:hyperlink r:id="rId5" w:history="1">
              <w:r>
                <w:rPr>
                  <w:color w:val="0000FF"/>
                </w:rPr>
                <w:t>N 1049</w:t>
              </w:r>
            </w:hyperlink>
            <w:r>
              <w:rPr>
                <w:color w:val="392C69"/>
              </w:rPr>
              <w:t>,</w:t>
            </w:r>
          </w:p>
          <w:p w14:paraId="0116086C" w14:textId="77777777" w:rsidR="0056149A" w:rsidRDefault="0056149A" w:rsidP="003D0F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09.02.2012 </w:t>
            </w:r>
            <w:hyperlink r:id="rId6" w:history="1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 xml:space="preserve">, от 08.06.2012 </w:t>
            </w:r>
            <w:hyperlink r:id="rId7" w:history="1">
              <w:r>
                <w:rPr>
                  <w:color w:val="0000FF"/>
                </w:rPr>
                <w:t>N 541</w:t>
              </w:r>
            </w:hyperlink>
            <w:r>
              <w:rPr>
                <w:color w:val="392C69"/>
              </w:rPr>
              <w:t xml:space="preserve">, от 16.10.2012 </w:t>
            </w:r>
            <w:hyperlink r:id="rId8" w:history="1">
              <w:r>
                <w:rPr>
                  <w:color w:val="0000FF"/>
                </w:rPr>
                <w:t>N 933</w:t>
              </w:r>
            </w:hyperlink>
            <w:r>
              <w:rPr>
                <w:color w:val="392C69"/>
              </w:rPr>
              <w:t>,</w:t>
            </w:r>
          </w:p>
          <w:p w14:paraId="454DC5FD" w14:textId="77777777" w:rsidR="0056149A" w:rsidRDefault="0056149A" w:rsidP="003D0F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11.10.2013 </w:t>
            </w:r>
            <w:hyperlink r:id="rId9" w:history="1">
              <w:r>
                <w:rPr>
                  <w:color w:val="0000FF"/>
                </w:rPr>
                <w:t>N 903</w:t>
              </w:r>
            </w:hyperlink>
            <w:r>
              <w:rPr>
                <w:color w:val="392C69"/>
              </w:rPr>
              <w:t xml:space="preserve">, от 23.05.2018 </w:t>
            </w:r>
            <w:hyperlink r:id="rId10" w:history="1">
              <w:r>
                <w:rPr>
                  <w:color w:val="0000FF"/>
                </w:rPr>
                <w:t>N 383</w:t>
              </w:r>
            </w:hyperlink>
            <w:r>
              <w:rPr>
                <w:color w:val="392C69"/>
              </w:rPr>
              <w:t xml:space="preserve">, от 28.01.2020 </w:t>
            </w:r>
            <w:hyperlink r:id="rId11" w:history="1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>,</w:t>
            </w:r>
          </w:p>
          <w:p w14:paraId="53B161F0" w14:textId="77777777" w:rsidR="0056149A" w:rsidRDefault="0056149A" w:rsidP="003D0F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07.05.2020 </w:t>
            </w:r>
            <w:hyperlink r:id="rId12" w:history="1">
              <w:r>
                <w:rPr>
                  <w:color w:val="0000FF"/>
                </w:rPr>
                <w:t>N 273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45027098" w14:textId="77777777" w:rsidR="0056149A" w:rsidRDefault="0056149A" w:rsidP="0056149A">
      <w:pPr>
        <w:pStyle w:val="ConsPlusNormal"/>
        <w:ind w:firstLine="540"/>
        <w:jc w:val="both"/>
      </w:pPr>
    </w:p>
    <w:p w14:paraId="09A65050" w14:textId="77777777" w:rsidR="0056149A" w:rsidRDefault="0056149A" w:rsidP="0056149A">
      <w:pPr>
        <w:pStyle w:val="ConsPlusNormal"/>
        <w:ind w:firstLine="540"/>
        <w:jc w:val="both"/>
      </w:pPr>
      <w:r>
        <w:t xml:space="preserve">На основании </w:t>
      </w:r>
      <w:hyperlink r:id="rId13" w:history="1">
        <w:r>
          <w:rPr>
            <w:color w:val="0000FF"/>
          </w:rPr>
          <w:t>части шестой статьи 16</w:t>
        </w:r>
      </w:hyperlink>
      <w:r>
        <w:t xml:space="preserve"> Закона Республики Беларусь от 7 декабря 2009 г. N 65-З "Об основах государственной молодежной политики" Совет Министров Республики Беларусь ПОСТАНОВЛЯЕТ:</w:t>
      </w:r>
    </w:p>
    <w:p w14:paraId="4C63BF6A" w14:textId="77777777" w:rsidR="0056149A" w:rsidRDefault="0056149A" w:rsidP="0056149A">
      <w:pPr>
        <w:pStyle w:val="ConsPlusNormal"/>
        <w:jc w:val="both"/>
      </w:pPr>
      <w:r>
        <w:t xml:space="preserve">(преамбула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Совмина от 28.01.2020 N 50)</w:t>
      </w:r>
    </w:p>
    <w:p w14:paraId="29B321BF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 порядке организации и финансирования временной трудовой занятости молодежи, обучающейся в учреждениях образования, в свободное от учебы время (прилагается).</w:t>
      </w:r>
    </w:p>
    <w:p w14:paraId="582266DD" w14:textId="77777777" w:rsidR="0056149A" w:rsidRDefault="0056149A" w:rsidP="0056149A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Совмина от 28.01.2020 N 50)</w:t>
      </w:r>
    </w:p>
    <w:p w14:paraId="3AD11B41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030F66D5" w14:textId="77777777" w:rsidR="0056149A" w:rsidRDefault="0056149A" w:rsidP="0056149A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18 июня 1997 г. N 736 "О мерах по содействию в трудоустройстве студентов и учащихся в свободное от учебы время" (Собрание декретов, указов Президента и постановлений Правительства Республики Беларусь, 1997 г., N 17-18, ст. 641);</w:t>
      </w:r>
    </w:p>
    <w:p w14:paraId="00E8A12C" w14:textId="77777777" w:rsidR="0056149A" w:rsidRDefault="0056149A" w:rsidP="0056149A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23 сентября 2002 г. N 1300 "О внесении изменений в постановление Совета Министров Республики Беларусь от 18 июня 1997 г. N 736" (Национальный реестр правовых актов Республики Беларусь, 2002 г., N 109, 5/11175);</w:t>
      </w:r>
    </w:p>
    <w:p w14:paraId="777BB368" w14:textId="77777777" w:rsidR="0056149A" w:rsidRDefault="0056149A" w:rsidP="0056149A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пункт 11</w:t>
        </w:r>
      </w:hyperlink>
      <w:r>
        <w:t xml:space="preserve"> перечня утративших силу некоторых постановлений Правительства Республики Беларусь, утвержденного постановлением Совета Министров Республики Беларусь от 29 сентября 2003 г. N 1235 "О внесении изменений и дополнения в некоторые постановления Правительства Республики Беларусь и признании утратившими силу некоторых постановлений Правительства Республики Беларусь" (Национальный реестр правовых актов Республики Беларусь, 2003 г., N 112, 5/13116);</w:t>
      </w:r>
    </w:p>
    <w:p w14:paraId="5F9E83E0" w14:textId="77777777" w:rsidR="0056149A" w:rsidRDefault="0056149A" w:rsidP="0056149A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15 июля 2005 г. N 787 "О внесении изменений и дополнения в постановление Совета Министров Республики Беларусь от 18 июня 1997 г. N 736" (Национальный реестр правовых актов Республики Беларусь, 2005 г., N 112, 5/16277);</w:t>
      </w:r>
    </w:p>
    <w:p w14:paraId="5F361325" w14:textId="77777777" w:rsidR="0056149A" w:rsidRDefault="0056149A" w:rsidP="0056149A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пункт 15</w:t>
        </w:r>
      </w:hyperlink>
      <w:r>
        <w:t xml:space="preserve"> приложения к постановлению Совета Министров Республики Беларусь от 30 ноября 2007 г. N 1651 "О внесении изменений и дополнения в отдельные постановления Совета Министров Республики Беларусь и признании утратившими силу некоторых постановлений Правительства </w:t>
      </w:r>
      <w:r>
        <w:lastRenderedPageBreak/>
        <w:t>Республики Беларусь по вопросам предоставления государственных социальных льгот, прав и гарантий для отдельных категорий граждан" (Национальный реестр правовых актов Республики Беларусь, 2007 г., N 303, 5/26370).</w:t>
      </w:r>
    </w:p>
    <w:p w14:paraId="38896C6D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3. Министерству труда и социальной защиты, Министерству образования привести свои нормативные правовые акты в соответствие с настоящим постановлением.</w:t>
      </w:r>
    </w:p>
    <w:p w14:paraId="0B11605A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14:paraId="34AA0C80" w14:textId="77777777" w:rsidR="0056149A" w:rsidRDefault="0056149A" w:rsidP="0056149A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6149A" w14:paraId="7CCA9285" w14:textId="77777777" w:rsidTr="003D0F8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AAE5FFD" w14:textId="77777777" w:rsidR="0056149A" w:rsidRDefault="0056149A" w:rsidP="003D0F87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EA576C8" w14:textId="77777777" w:rsidR="0056149A" w:rsidRDefault="0056149A" w:rsidP="003D0F87">
            <w:pPr>
              <w:pStyle w:val="ConsPlusNormal"/>
              <w:jc w:val="right"/>
            </w:pPr>
            <w:r>
              <w:t>С.Сидорский</w:t>
            </w:r>
          </w:p>
        </w:tc>
      </w:tr>
    </w:tbl>
    <w:p w14:paraId="0263FD8B" w14:textId="77777777" w:rsidR="0056149A" w:rsidRDefault="0056149A" w:rsidP="0056149A">
      <w:pPr>
        <w:pStyle w:val="ConsPlusNormal"/>
        <w:ind w:firstLine="540"/>
        <w:jc w:val="both"/>
      </w:pPr>
    </w:p>
    <w:p w14:paraId="51026F79" w14:textId="77777777" w:rsidR="0056149A" w:rsidRDefault="0056149A" w:rsidP="0056149A">
      <w:pPr>
        <w:pStyle w:val="ConsPlusNormal"/>
        <w:ind w:firstLine="540"/>
        <w:jc w:val="both"/>
      </w:pPr>
    </w:p>
    <w:p w14:paraId="657B54B7" w14:textId="77777777" w:rsidR="0056149A" w:rsidRDefault="0056149A" w:rsidP="0056149A">
      <w:pPr>
        <w:pStyle w:val="ConsPlusNormal"/>
        <w:ind w:firstLine="540"/>
        <w:jc w:val="both"/>
      </w:pPr>
    </w:p>
    <w:p w14:paraId="476DE691" w14:textId="77777777" w:rsidR="0056149A" w:rsidRDefault="0056149A" w:rsidP="0056149A">
      <w:pPr>
        <w:pStyle w:val="ConsPlusNormal"/>
        <w:ind w:firstLine="540"/>
        <w:jc w:val="both"/>
      </w:pPr>
    </w:p>
    <w:p w14:paraId="5E332CB4" w14:textId="77777777" w:rsidR="0056149A" w:rsidRDefault="0056149A" w:rsidP="0056149A">
      <w:pPr>
        <w:pStyle w:val="ConsPlusNormal"/>
        <w:ind w:firstLine="540"/>
        <w:jc w:val="both"/>
      </w:pPr>
    </w:p>
    <w:p w14:paraId="6C46E209" w14:textId="77777777" w:rsidR="0056149A" w:rsidRDefault="0056149A" w:rsidP="0056149A">
      <w:pPr>
        <w:pStyle w:val="ConsPlusNonformat"/>
        <w:jc w:val="both"/>
      </w:pPr>
      <w:r>
        <w:t xml:space="preserve">                                                        УТВЕРЖДЕНО</w:t>
      </w:r>
    </w:p>
    <w:p w14:paraId="765A5BA4" w14:textId="77777777" w:rsidR="0056149A" w:rsidRDefault="0056149A" w:rsidP="0056149A">
      <w:pPr>
        <w:pStyle w:val="ConsPlusNonformat"/>
        <w:jc w:val="both"/>
      </w:pPr>
      <w:r>
        <w:t xml:space="preserve">                                                        Постановление</w:t>
      </w:r>
    </w:p>
    <w:p w14:paraId="037AA3D5" w14:textId="77777777" w:rsidR="0056149A" w:rsidRDefault="0056149A" w:rsidP="0056149A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14:paraId="12EBE298" w14:textId="77777777" w:rsidR="0056149A" w:rsidRDefault="0056149A" w:rsidP="0056149A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14:paraId="7E60AE3E" w14:textId="77777777" w:rsidR="0056149A" w:rsidRDefault="0056149A" w:rsidP="0056149A">
      <w:pPr>
        <w:pStyle w:val="ConsPlusNonformat"/>
        <w:jc w:val="both"/>
      </w:pPr>
      <w:r>
        <w:t xml:space="preserve">                                                        23.06.2010 N 958</w:t>
      </w:r>
    </w:p>
    <w:p w14:paraId="5E09763C" w14:textId="77777777" w:rsidR="0056149A" w:rsidRDefault="0056149A" w:rsidP="0056149A">
      <w:pPr>
        <w:pStyle w:val="ConsPlusNormal"/>
        <w:ind w:firstLine="540"/>
        <w:jc w:val="both"/>
      </w:pPr>
    </w:p>
    <w:p w14:paraId="2C09C36D" w14:textId="77777777" w:rsidR="0056149A" w:rsidRDefault="0056149A" w:rsidP="0056149A">
      <w:pPr>
        <w:pStyle w:val="ConsPlusTitle"/>
        <w:jc w:val="center"/>
      </w:pPr>
      <w:bookmarkStart w:id="1" w:name="P39"/>
      <w:bookmarkEnd w:id="1"/>
      <w:r>
        <w:t>ПОЛОЖЕНИЕ</w:t>
      </w:r>
    </w:p>
    <w:p w14:paraId="0D9AE818" w14:textId="77777777" w:rsidR="0056149A" w:rsidRDefault="0056149A" w:rsidP="0056149A">
      <w:pPr>
        <w:pStyle w:val="ConsPlusTitle"/>
        <w:jc w:val="center"/>
      </w:pPr>
      <w:r>
        <w:t>О ПОРЯДКЕ ОРГАНИЗАЦИИ И ФИНАНСИРОВАНИЯ ВРЕМЕННОЙ ТРУДОВОЙ ЗАНЯТОСТИ МОЛОДЕЖИ, ОБУЧАЮЩЕЙСЯ В УЧРЕЖДЕНИЯХ ОБРАЗОВАНИЯ, В СВОБОДНОЕ ОТ УЧЕБЫ ВРЕМЯ</w:t>
      </w:r>
    </w:p>
    <w:p w14:paraId="0AC69CBD" w14:textId="77777777" w:rsidR="0056149A" w:rsidRDefault="0056149A" w:rsidP="005614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6149A" w14:paraId="5746E6C6" w14:textId="77777777" w:rsidTr="003D0F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0077C519" w14:textId="77777777" w:rsidR="0056149A" w:rsidRDefault="0056149A" w:rsidP="003D0F8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Совмина от 04.08.2011 </w:t>
            </w:r>
            <w:hyperlink r:id="rId21" w:history="1">
              <w:r>
                <w:rPr>
                  <w:color w:val="0000FF"/>
                </w:rPr>
                <w:t>N 1049</w:t>
              </w:r>
            </w:hyperlink>
            <w:r>
              <w:rPr>
                <w:color w:val="392C69"/>
              </w:rPr>
              <w:t>,</w:t>
            </w:r>
          </w:p>
          <w:p w14:paraId="0DD0F9AC" w14:textId="77777777" w:rsidR="0056149A" w:rsidRDefault="0056149A" w:rsidP="003D0F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09.02.2012 </w:t>
            </w:r>
            <w:hyperlink r:id="rId22" w:history="1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 xml:space="preserve">, от 08.06.2012 </w:t>
            </w:r>
            <w:hyperlink r:id="rId23" w:history="1">
              <w:r>
                <w:rPr>
                  <w:color w:val="0000FF"/>
                </w:rPr>
                <w:t>N 541</w:t>
              </w:r>
            </w:hyperlink>
            <w:r>
              <w:rPr>
                <w:color w:val="392C69"/>
              </w:rPr>
              <w:t xml:space="preserve">, от 16.10.2012 </w:t>
            </w:r>
            <w:hyperlink r:id="rId24" w:history="1">
              <w:r>
                <w:rPr>
                  <w:color w:val="0000FF"/>
                </w:rPr>
                <w:t>N 933</w:t>
              </w:r>
            </w:hyperlink>
            <w:r>
              <w:rPr>
                <w:color w:val="392C69"/>
              </w:rPr>
              <w:t>,</w:t>
            </w:r>
          </w:p>
          <w:p w14:paraId="2506E7B2" w14:textId="77777777" w:rsidR="0056149A" w:rsidRDefault="0056149A" w:rsidP="003D0F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11.10.2013 </w:t>
            </w:r>
            <w:hyperlink r:id="rId25" w:history="1">
              <w:r>
                <w:rPr>
                  <w:color w:val="0000FF"/>
                </w:rPr>
                <w:t>N 903</w:t>
              </w:r>
            </w:hyperlink>
            <w:r>
              <w:rPr>
                <w:color w:val="392C69"/>
              </w:rPr>
              <w:t xml:space="preserve">, от 23.05.2018 </w:t>
            </w:r>
            <w:hyperlink r:id="rId26" w:history="1">
              <w:r>
                <w:rPr>
                  <w:color w:val="0000FF"/>
                </w:rPr>
                <w:t>N 383</w:t>
              </w:r>
            </w:hyperlink>
            <w:r>
              <w:rPr>
                <w:color w:val="392C69"/>
              </w:rPr>
              <w:t xml:space="preserve">, от 28.01.2020 </w:t>
            </w:r>
            <w:hyperlink r:id="rId27" w:history="1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>,</w:t>
            </w:r>
          </w:p>
          <w:p w14:paraId="14F35D17" w14:textId="77777777" w:rsidR="0056149A" w:rsidRDefault="0056149A" w:rsidP="003D0F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07.05.2020 </w:t>
            </w:r>
            <w:hyperlink r:id="rId28" w:history="1">
              <w:r>
                <w:rPr>
                  <w:color w:val="0000FF"/>
                </w:rPr>
                <w:t>N 273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561030F4" w14:textId="77777777" w:rsidR="0056149A" w:rsidRDefault="0056149A" w:rsidP="0056149A">
      <w:pPr>
        <w:pStyle w:val="ConsPlusNormal"/>
        <w:ind w:firstLine="540"/>
        <w:jc w:val="both"/>
      </w:pPr>
    </w:p>
    <w:p w14:paraId="4632DBE7" w14:textId="77777777" w:rsidR="0056149A" w:rsidRDefault="0056149A" w:rsidP="0056149A">
      <w:pPr>
        <w:pStyle w:val="ConsPlusNormal"/>
        <w:jc w:val="center"/>
        <w:outlineLvl w:val="1"/>
      </w:pPr>
      <w:r>
        <w:rPr>
          <w:b/>
        </w:rPr>
        <w:t>ГЛАВА 1</w:t>
      </w:r>
    </w:p>
    <w:p w14:paraId="282B0FE6" w14:textId="77777777" w:rsidR="0056149A" w:rsidRDefault="0056149A" w:rsidP="0056149A">
      <w:pPr>
        <w:pStyle w:val="ConsPlusNormal"/>
        <w:jc w:val="center"/>
      </w:pPr>
      <w:r>
        <w:rPr>
          <w:b/>
        </w:rPr>
        <w:t>ОБЩИЕ ПОЛОЖЕНИЯ</w:t>
      </w:r>
    </w:p>
    <w:p w14:paraId="170DC260" w14:textId="77777777" w:rsidR="0056149A" w:rsidRDefault="0056149A" w:rsidP="0056149A">
      <w:pPr>
        <w:pStyle w:val="ConsPlusNormal"/>
        <w:ind w:firstLine="540"/>
        <w:jc w:val="both"/>
      </w:pPr>
    </w:p>
    <w:p w14:paraId="05E68BDC" w14:textId="77777777" w:rsidR="0056149A" w:rsidRDefault="0056149A" w:rsidP="0056149A">
      <w:pPr>
        <w:pStyle w:val="ConsPlusNormal"/>
        <w:ind w:firstLine="540"/>
        <w:jc w:val="both"/>
      </w:pPr>
      <w:r>
        <w:t>1. Настоящим Положением определяется порядок организации и финансирования временной трудовой занятости молодежи, обучающейся в учреждениях образования, в свободное от учебы время, включая период летних каникул (далее - временная трудовая занятость молодежи).</w:t>
      </w:r>
    </w:p>
    <w:p w14:paraId="78902620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2. Временная трудовая занятость молодежи организуется для граждан в возрасте от 14 лет до 31 года (далее - молодые граждане) в целях приобщения к общественно полезному труду и получения трудовых навыков путем:</w:t>
      </w:r>
    </w:p>
    <w:p w14:paraId="4D138419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содействия комитетом по труду, занятости и социальной защите Минского горисполкома, управлениями (отделами) по труду, занятости и социальной защите городских, районных исполнительных комитетов (далее - органы по труду, занятости и социальной защите) в трудоустройстве на свободные рабочие места (вакансии) нанимателей, в том числе на временные дополнительно созданные места;</w:t>
      </w:r>
    </w:p>
    <w:p w14:paraId="00BF9145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участия в работе студенческих отрядов.</w:t>
      </w:r>
    </w:p>
    <w:p w14:paraId="5034C3E8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3. Организация временной трудовой занятости молодежи может осуществляться в организациях независимо от их организационно-правовых форм.</w:t>
      </w:r>
    </w:p>
    <w:p w14:paraId="134C6BD5" w14:textId="77777777" w:rsidR="0056149A" w:rsidRDefault="0056149A" w:rsidP="0056149A">
      <w:pPr>
        <w:pStyle w:val="ConsPlusNormal"/>
        <w:ind w:firstLine="540"/>
        <w:jc w:val="both"/>
      </w:pPr>
    </w:p>
    <w:p w14:paraId="75D1936E" w14:textId="77777777" w:rsidR="0056149A" w:rsidRDefault="0056149A" w:rsidP="0056149A">
      <w:pPr>
        <w:pStyle w:val="ConsPlusNormal"/>
        <w:jc w:val="center"/>
        <w:outlineLvl w:val="1"/>
      </w:pPr>
      <w:r>
        <w:rPr>
          <w:b/>
        </w:rPr>
        <w:t>ГЛАВА 2</w:t>
      </w:r>
    </w:p>
    <w:p w14:paraId="0411E6FD" w14:textId="77777777" w:rsidR="0056149A" w:rsidRDefault="0056149A" w:rsidP="0056149A">
      <w:pPr>
        <w:pStyle w:val="ConsPlusNormal"/>
        <w:jc w:val="center"/>
      </w:pPr>
      <w:r>
        <w:rPr>
          <w:b/>
        </w:rPr>
        <w:t>ПОРЯДОК ОРГАНИЗАЦИИ И ФИНАНСИРОВАНИЯ ВРЕМЕННОЙ ТРУДОВОЙ ЗАНЯТОСТИ МОЛОДЕЖИ ОРГАНАМИ ПО ТРУДУ, ЗАНЯТОСТИ И СОЦИАЛЬНОЙ ЗАЩИТЕ</w:t>
      </w:r>
    </w:p>
    <w:p w14:paraId="3DD72D7C" w14:textId="77777777" w:rsidR="0056149A" w:rsidRDefault="0056149A" w:rsidP="0056149A">
      <w:pPr>
        <w:pStyle w:val="ConsPlusNormal"/>
        <w:ind w:firstLine="540"/>
        <w:jc w:val="both"/>
      </w:pPr>
    </w:p>
    <w:p w14:paraId="02F8C305" w14:textId="77777777" w:rsidR="0056149A" w:rsidRDefault="0056149A" w:rsidP="0056149A">
      <w:pPr>
        <w:pStyle w:val="ConsPlusNormal"/>
        <w:ind w:firstLine="540"/>
        <w:jc w:val="both"/>
      </w:pPr>
      <w:r>
        <w:t>4. Органами по труду, занятости и социальной защите организуется временная трудовая занятость молодежи, обучающейся в учреждениях образования в очной (дневной) форме получения образования.</w:t>
      </w:r>
    </w:p>
    <w:p w14:paraId="1C5E498C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5. Наниматели, организующие временную трудовую занятость молодежи, представляют в органы по труду, занятости и социальной защите по месту своего нахождения перечни свободных рабочих мест (вакансий) с указанием их количества, сведения о видах работ и сроках их выполнения, необходимом количестве молодых граждан, порядке и условиях организации работ и оплаты их труда.</w:t>
      </w:r>
    </w:p>
    <w:p w14:paraId="68383236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6. Органы по труду, занятости и социальной защите:</w:t>
      </w:r>
    </w:p>
    <w:p w14:paraId="4EEB34DB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анализируют состав молодежи, возможности нанимателей по организации временной трудовой занятости молодежи;</w:t>
      </w:r>
    </w:p>
    <w:p w14:paraId="30579D56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формируют банки данных об имеющихся у нанимателей свободных рабочих местах (вакансиях) для временного трудоустройства молодежи;</w:t>
      </w:r>
    </w:p>
    <w:p w14:paraId="2C3BB5AC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обеспечивают своевременное информирование молодых граждан, обратившихся за содействием во временном трудоустройстве, о видах работ, объемах и условиях их проведения;</w:t>
      </w:r>
    </w:p>
    <w:p w14:paraId="09B561A0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осуществляют учет молодых граждан как граждан, обратившихся по вопросам трудоустройства, и направляют их к нанимателям на свободные рабочие места (вакансии) для временного трудоустройства;</w:t>
      </w:r>
    </w:p>
    <w:p w14:paraId="0E6EFE4F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финансируют из средств бюджета государственного внебюджетного фонда социальной защиты населения Республики Беларусь (далее - бюджет фонда), направляемых на финансирование мероприятий по обеспечению занятости населения, расходы бюджетных организаций и организаций, имущество которых находится в республиканской или коммунальной собственности, на организацию временной трудовой занятости молодежи.</w:t>
      </w:r>
    </w:p>
    <w:p w14:paraId="531EE59B" w14:textId="77777777" w:rsidR="0056149A" w:rsidRDefault="0056149A" w:rsidP="0056149A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Совмина от 07.05.2020 N 273)</w:t>
      </w:r>
    </w:p>
    <w:p w14:paraId="635B3B08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7. Наниматели, организующие временную трудовую занятость молодежи с привлечением средств бюджета фонда, представляют в органы по труду, занятости и социальной защите по месту своего нахождения заявление о выделении денежных средств на организацию временной трудовой занятости молодежи с указанием количества и перечня свободных и создаваемых временных дополнительных рабочих мест, видов работ и сроков их выполнения, необходимого количества молодых граждан, порядка и условий организации работ и оплаты их труда.</w:t>
      </w:r>
    </w:p>
    <w:p w14:paraId="3DF485F0" w14:textId="77777777" w:rsidR="0056149A" w:rsidRDefault="0056149A" w:rsidP="0056149A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Совмина от 07.05.2020 N 273)</w:t>
      </w:r>
    </w:p>
    <w:p w14:paraId="68C30E78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К заявлению прилагаются расчеты финансовых затрат (сметы расходов) на организацию временной трудовой занятости молодежи.</w:t>
      </w:r>
    </w:p>
    <w:p w14:paraId="1E0EF9F9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8. Органы по труду, занятости и социальной защите с учетом фактического наличия молодых граждан, нуждающихся во временном трудоустройстве, наличия финансовых средств в течение семи рабочих дней со дня поступления заявления рассматривают представленные нанимателями документы по организации временной трудовой занятости молодежи, готовят и направляют в комитеты по труду, занятости и социальной защите облисполкомов (далее - комитеты) заключение о целесообразности выделения финансовых средств на указанные цели с приложением представленных документов.</w:t>
      </w:r>
    </w:p>
    <w:p w14:paraId="3F9879E8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 xml:space="preserve">Комитеты в течение четырнадцати рабочих дней рассматривают представленные документы, согласовывают финансирование проведения заявленных работ из средств бюджета фонда, письменно информируют органы по труду, занятости и социальной защите. Органы по труду, занятости и социальной защите в течение пяти рабочих дней информируют нанимателя о принятом </w:t>
      </w:r>
      <w:r>
        <w:lastRenderedPageBreak/>
        <w:t>решении.</w:t>
      </w:r>
    </w:p>
    <w:p w14:paraId="578998D0" w14:textId="77777777" w:rsidR="0056149A" w:rsidRDefault="0056149A" w:rsidP="0056149A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Совмина от 07.05.2020 N 273)</w:t>
      </w:r>
    </w:p>
    <w:p w14:paraId="54B8541B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Решение о выделении денежных средств на организацию временной трудовой занятости молодежи, согласованное с комитетами, оформляется приказом руководителя органа по труду, занятости и социальной защите.</w:t>
      </w:r>
    </w:p>
    <w:p w14:paraId="3E7F62E8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Решение о целесообразности организации и финансирования временной трудовой занятости молодежи в г. Минске принимает комитет по труду, занятости и социальной защите Минского горисполкома в течение десяти рабочих дней со дня поступления от нанимателя заявления.</w:t>
      </w:r>
    </w:p>
    <w:p w14:paraId="3802229E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9. Органы по труду, занятости и социальной защите в пятидневный срок со дня принятия решения заключают договоры с нанимателями об организации и финансировании временной трудовой занятости молодежи.</w:t>
      </w:r>
    </w:p>
    <w:p w14:paraId="44F6D40D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В договоре указываются:</w:t>
      </w:r>
    </w:p>
    <w:p w14:paraId="4C31C998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полное наименование сторон;</w:t>
      </w:r>
    </w:p>
    <w:p w14:paraId="2D0FA203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место и дата заключения договора;</w:t>
      </w:r>
    </w:p>
    <w:p w14:paraId="4BC7261B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предмет договора;</w:t>
      </w:r>
    </w:p>
    <w:p w14:paraId="320DAB8E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сумма и цели использования предоставляемых денежных средств;</w:t>
      </w:r>
    </w:p>
    <w:p w14:paraId="517B46F1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права и обязанности сторон;</w:t>
      </w:r>
    </w:p>
    <w:p w14:paraId="015D7C06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количество принимаемых на работу молодых граждан;</w:t>
      </w:r>
    </w:p>
    <w:p w14:paraId="7A6B97F1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объемы и сроки выполнения работ;</w:t>
      </w:r>
    </w:p>
    <w:p w14:paraId="0CB0E760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порядок использования после выполнения объемов работ спецодежды, инвентаря, инструмента, неизрасходованных материалов;</w:t>
      </w:r>
    </w:p>
    <w:p w14:paraId="79A8FF66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ответственность сторон за нарушение условий договора;</w:t>
      </w:r>
    </w:p>
    <w:p w14:paraId="635AEEBA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порядок разрешения, рассмотрения споров;</w:t>
      </w:r>
    </w:p>
    <w:p w14:paraId="32854D62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порядок изменения и прекращения действия договора;</w:t>
      </w:r>
    </w:p>
    <w:p w14:paraId="3EF66D16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срок действия договора.</w:t>
      </w:r>
    </w:p>
    <w:p w14:paraId="0EC3BF95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В качестве обязательных условий договор должен предусматривать обязанности нанимателя по:</w:t>
      </w:r>
    </w:p>
    <w:p w14:paraId="069981C3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обеспечению соблюдения требований законодательства о труде и об охране труда молодежи;</w:t>
      </w:r>
    </w:p>
    <w:p w14:paraId="4A13C605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использованию денежных средств по целевому назначению в соответствии со сметой расходов на организацию временной трудовой занятости молодежи, которая является неотъемлемой частью договора, а также по информированию об этом органов по труду, занятости и социальной защите с предоставлением копий документов, подтверждающих целевое использование выделенных денежных средств;</w:t>
      </w:r>
    </w:p>
    <w:p w14:paraId="73A07FC9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оплате труда молодых граждан в соответствии с действующей у него системой оплаты труда;</w:t>
      </w:r>
    </w:p>
    <w:p w14:paraId="6F533748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возврату незаконно полученных, использованных не по целевому назначению или с нарушением законодательства денежных средств.</w:t>
      </w:r>
    </w:p>
    <w:p w14:paraId="667CA955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lastRenderedPageBreak/>
        <w:t>10. С молодыми гражданами, направленными органами по труду, занятости и социальной защите для временного трудоустройства, наниматели заключают срочные трудовые договоры.</w:t>
      </w:r>
    </w:p>
    <w:p w14:paraId="57791C89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11. Финансирование организации временной трудовой занятости молодежи за счет средств бюджета фонда осуществляется органами по труду, занятости и социальной защите в виде выделения денежных средств на приобретение спецодежды, инвентаря, инструмента, материалов, бланков трудовых книжек, оплату труда молодых граждан. При этом затраты на приобретение спецодежды, инвентаря, инструментов и материалов, необходимых для проведения работ, а также бланков трудовых книжек не могут превышать 50 процентов затрат согласно смете расходов по каждому договору об организации и финансировании временной трудовой занятости молодежи.</w:t>
      </w:r>
    </w:p>
    <w:p w14:paraId="5C489ADF" w14:textId="77777777" w:rsidR="0056149A" w:rsidRDefault="0056149A" w:rsidP="0056149A">
      <w:pPr>
        <w:pStyle w:val="ConsPlusNormal"/>
        <w:jc w:val="both"/>
      </w:pPr>
      <w:r>
        <w:t xml:space="preserve">(в ред. постановлений Совмина от 16.10.2012 </w:t>
      </w:r>
      <w:hyperlink r:id="rId32" w:history="1">
        <w:r>
          <w:rPr>
            <w:color w:val="0000FF"/>
          </w:rPr>
          <w:t>N 933</w:t>
        </w:r>
      </w:hyperlink>
      <w:r>
        <w:t xml:space="preserve">, от 07.05.2020 </w:t>
      </w:r>
      <w:hyperlink r:id="rId33" w:history="1">
        <w:r>
          <w:rPr>
            <w:color w:val="0000FF"/>
          </w:rPr>
          <w:t>N 273</w:t>
        </w:r>
      </w:hyperlink>
      <w:r>
        <w:t>)</w:t>
      </w:r>
    </w:p>
    <w:p w14:paraId="686A3473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Согласно акту выполненных работ (услуг) готовая продукция используется нанимателем для собственных нужд либо передается бюджетным организациям на безвозмездной основе. Использование продукции для собственных нужд, а также ее передача оформляется соответствующими документами с учетом требований бухгалтерского учета.</w:t>
      </w:r>
    </w:p>
    <w:p w14:paraId="4D6B1F01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12. По окончании действия договора приобретенные и пригодные для дальнейшего использования спецодежда, инвентарь, инструменты и неизрасходованные материалы остаются у нанимателя для дальнейшего их использования по иным договорам аналогичного характера либо по решению органа по труду, занятости и социальной защите по месту нахождения нанимателя, согласованному с комитетом, передаются другим бюджетным организациям для дальнейшего использования по договорам об организации и финансировании временной трудовой занятости молодежи.</w:t>
      </w:r>
    </w:p>
    <w:p w14:paraId="2191538A" w14:textId="77777777" w:rsidR="0056149A" w:rsidRDefault="0056149A" w:rsidP="0056149A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Совмина от 09.02.2012 N 136)</w:t>
      </w:r>
    </w:p>
    <w:p w14:paraId="5F3E975E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Решение о передаче пригодных для дальнейшего использования спецодежды, инвентаря, инструментов и неизрасходованных материалов другим бюджетным организациям для дальнейшего использования по договорам об организации и финансировании временной трудовой занятости молодежи в г. Минске принимает комитет по труду, занятости и социальной защите Минского горисполкома.</w:t>
      </w:r>
    </w:p>
    <w:p w14:paraId="7F41E0DD" w14:textId="77777777" w:rsidR="0056149A" w:rsidRDefault="0056149A" w:rsidP="0056149A">
      <w:pPr>
        <w:pStyle w:val="ConsPlusNormal"/>
        <w:jc w:val="both"/>
      </w:pPr>
      <w:r>
        <w:t xml:space="preserve">(часть вторая п. 12 введена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Совмина от 09.02.2012 N 136)</w:t>
      </w:r>
    </w:p>
    <w:p w14:paraId="1D5C77D2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13. Нанимателю перечисляются денежные средства на:</w:t>
      </w:r>
    </w:p>
    <w:p w14:paraId="7F6D7EBD" w14:textId="77777777" w:rsidR="0056149A" w:rsidRDefault="0056149A" w:rsidP="0056149A">
      <w:pPr>
        <w:pStyle w:val="ConsPlusNormal"/>
        <w:spacing w:before="220"/>
        <w:ind w:firstLine="540"/>
        <w:jc w:val="both"/>
      </w:pPr>
      <w:bookmarkStart w:id="2" w:name="P103"/>
      <w:bookmarkEnd w:id="2"/>
      <w:r>
        <w:t xml:space="preserve">оплату труда молодых граждан в размере начисленной заработной платы (с учетом стимулирующих и компенсирующих выплат) за фактически отработанное время и выполненную работу, но не более </w:t>
      </w:r>
      <w:hyperlink r:id="rId36" w:history="1">
        <w:r>
          <w:rPr>
            <w:color w:val="0000FF"/>
          </w:rPr>
          <w:t>размера</w:t>
        </w:r>
      </w:hyperlink>
      <w:r>
        <w:t xml:space="preserve"> минимальной заработной платы (месячной, часовой), установленного в соответствии с </w:t>
      </w:r>
      <w:hyperlink r:id="rId37" w:history="1">
        <w:r>
          <w:rPr>
            <w:color w:val="0000FF"/>
          </w:rPr>
          <w:t>законодательством</w:t>
        </w:r>
      </w:hyperlink>
      <w:r>
        <w:t>, при условии отработки работником определенной ему нанимателем нормы продолжительности рабочего времени и выполнения месячной (часовой) нормы труда;</w:t>
      </w:r>
    </w:p>
    <w:p w14:paraId="26A4157E" w14:textId="77777777" w:rsidR="0056149A" w:rsidRDefault="0056149A" w:rsidP="0056149A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Совмина от 28.01.2020 N 50)</w:t>
      </w:r>
    </w:p>
    <w:p w14:paraId="7FD94DEC" w14:textId="77777777" w:rsidR="0056149A" w:rsidRDefault="0056149A" w:rsidP="0056149A">
      <w:pPr>
        <w:pStyle w:val="ConsPlusNormal"/>
        <w:spacing w:before="220"/>
        <w:ind w:firstLine="540"/>
        <w:jc w:val="both"/>
      </w:pPr>
      <w:bookmarkStart w:id="3" w:name="P105"/>
      <w:bookmarkEnd w:id="3"/>
      <w:r>
        <w:t xml:space="preserve">выплату денежной компенсации за неиспользованный трудовой отпуск, рассчитанной исходя из размера заработной платы, начисленной в соответствии с </w:t>
      </w:r>
      <w:hyperlink w:anchor="P103" w:history="1">
        <w:r>
          <w:rPr>
            <w:color w:val="0000FF"/>
          </w:rPr>
          <w:t>абзацем вторым</w:t>
        </w:r>
      </w:hyperlink>
      <w:r>
        <w:t xml:space="preserve"> настоящей части;</w:t>
      </w:r>
    </w:p>
    <w:p w14:paraId="4E8F5E0E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 xml:space="preserve">уплату сумм обязательных страховых взносов в бюджет фонда и страховых взносов по обязательному страхованию от несчастных случаев на производстве и профессиональных заболеваний, рассчитанных исходя из размера заработной платы, начисленной в соответствии с </w:t>
      </w:r>
      <w:hyperlink w:anchor="P103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05" w:history="1">
        <w:r>
          <w:rPr>
            <w:color w:val="0000FF"/>
          </w:rPr>
          <w:t>третьим</w:t>
        </w:r>
      </w:hyperlink>
      <w:r>
        <w:t xml:space="preserve"> настоящей части.</w:t>
      </w:r>
    </w:p>
    <w:p w14:paraId="6D181AB9" w14:textId="77777777" w:rsidR="0056149A" w:rsidRDefault="0056149A" w:rsidP="0056149A">
      <w:pPr>
        <w:pStyle w:val="ConsPlusNormal"/>
        <w:jc w:val="both"/>
      </w:pPr>
      <w:r>
        <w:t xml:space="preserve">(в ред. постановлений Совмина от 11.10.2013 </w:t>
      </w:r>
      <w:hyperlink r:id="rId39" w:history="1">
        <w:r>
          <w:rPr>
            <w:color w:val="0000FF"/>
          </w:rPr>
          <w:t>N 903</w:t>
        </w:r>
      </w:hyperlink>
      <w:r>
        <w:t xml:space="preserve">, от 07.05.2020 </w:t>
      </w:r>
      <w:hyperlink r:id="rId40" w:history="1">
        <w:r>
          <w:rPr>
            <w:color w:val="0000FF"/>
          </w:rPr>
          <w:t>N 273</w:t>
        </w:r>
      </w:hyperlink>
      <w:r>
        <w:t>)</w:t>
      </w:r>
    </w:p>
    <w:p w14:paraId="50C60AAA" w14:textId="77777777" w:rsidR="0056149A" w:rsidRDefault="0056149A" w:rsidP="0056149A">
      <w:pPr>
        <w:pStyle w:val="ConsPlusNormal"/>
        <w:jc w:val="both"/>
      </w:pPr>
      <w:r>
        <w:t xml:space="preserve">(часть первая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Совмина от 09.02.2012 N 136)</w:t>
      </w:r>
    </w:p>
    <w:p w14:paraId="5894057B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 xml:space="preserve">Органы по труду, занятости и социальной защите в пятидневный срок со дня получения справки о затратах на оплату труда молодежи, рассчитанной в соответствии с законодательством, </w:t>
      </w:r>
      <w:r>
        <w:lastRenderedPageBreak/>
        <w:t>представляют в территориальные органы государственного казначейства платежные документы для перечисления денежных средств на оплату труда молодежи.</w:t>
      </w:r>
    </w:p>
    <w:p w14:paraId="41A324D6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14. Денежные средства на финансирование мероприятий по организации временной трудовой занятости молодежи перечисляются в порядке, установленном Министерством финансов.</w:t>
      </w:r>
    </w:p>
    <w:p w14:paraId="2AC907D3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15. Местные исполнительные и распорядительные органы могут финансировать идеологические и воспитательные мероприятия по обеспечению временной трудовой занятости молодежи за счет средств, выделенных на реализацию молодежной политики, а также иных средств, не запрещенных законодательством.</w:t>
      </w:r>
    </w:p>
    <w:p w14:paraId="7D3DFA92" w14:textId="77777777" w:rsidR="0056149A" w:rsidRDefault="0056149A" w:rsidP="0056149A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Совмина от 07.05.2020 N 273)</w:t>
      </w:r>
    </w:p>
    <w:p w14:paraId="4DC2B9D6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16. Контроль за соблюдением законодательства о занятости населения в части исполнения обязательств, определенных договорами об организации временной трудовой занятости молодежи, осуществляется органами по труду, занятости и социальной защите, комитетами в порядке, установленном законодательством.</w:t>
      </w:r>
    </w:p>
    <w:p w14:paraId="426017E4" w14:textId="77777777" w:rsidR="0056149A" w:rsidRDefault="0056149A" w:rsidP="0056149A">
      <w:pPr>
        <w:pStyle w:val="ConsPlusNormal"/>
        <w:ind w:firstLine="540"/>
        <w:jc w:val="both"/>
      </w:pPr>
    </w:p>
    <w:p w14:paraId="7B8154CD" w14:textId="77777777" w:rsidR="0056149A" w:rsidRDefault="0056149A" w:rsidP="0056149A">
      <w:pPr>
        <w:pStyle w:val="ConsPlusNormal"/>
        <w:jc w:val="center"/>
        <w:outlineLvl w:val="1"/>
      </w:pPr>
      <w:r>
        <w:rPr>
          <w:b/>
        </w:rPr>
        <w:t>ГЛАВА 3</w:t>
      </w:r>
    </w:p>
    <w:p w14:paraId="2B9F278C" w14:textId="77777777" w:rsidR="0056149A" w:rsidRDefault="0056149A" w:rsidP="0056149A">
      <w:pPr>
        <w:pStyle w:val="ConsPlusNormal"/>
        <w:jc w:val="center"/>
      </w:pPr>
      <w:r>
        <w:rPr>
          <w:b/>
        </w:rPr>
        <w:t>ПОРЯДОК ОРГАНИЗАЦИИ ДЕЯТЕЛЬНОСТИ СТУДЕНЧЕСКОГО ОТРЯДА</w:t>
      </w:r>
    </w:p>
    <w:p w14:paraId="13BCEF11" w14:textId="77777777" w:rsidR="0056149A" w:rsidRDefault="0056149A" w:rsidP="0056149A">
      <w:pPr>
        <w:pStyle w:val="ConsPlusNormal"/>
        <w:ind w:firstLine="540"/>
        <w:jc w:val="both"/>
      </w:pPr>
    </w:p>
    <w:p w14:paraId="522C2469" w14:textId="77777777" w:rsidR="0056149A" w:rsidRDefault="0056149A" w:rsidP="0056149A">
      <w:pPr>
        <w:pStyle w:val="ConsPlusNormal"/>
        <w:ind w:firstLine="540"/>
        <w:jc w:val="both"/>
      </w:pPr>
      <w:r>
        <w:t xml:space="preserve">17. Формирование, организация и деятельность студенческих отрядов осуществляются в соответствии с </w:t>
      </w:r>
      <w:hyperlink r:id="rId43" w:history="1">
        <w:r>
          <w:rPr>
            <w:color w:val="0000FF"/>
          </w:rPr>
          <w:t>Указом</w:t>
        </w:r>
      </w:hyperlink>
      <w:r>
        <w:t xml:space="preserve"> Президента Республики Беларусь от 18 февраля 2020 г. N 58 "Об организации деятельности студенческих отрядов на территории Республики Беларусь", настоящим Положением, иными нормативными правовыми актами.</w:t>
      </w:r>
    </w:p>
    <w:p w14:paraId="027DA3B2" w14:textId="77777777" w:rsidR="0056149A" w:rsidRDefault="0056149A" w:rsidP="0056149A">
      <w:pPr>
        <w:pStyle w:val="ConsPlusNormal"/>
        <w:jc w:val="both"/>
      </w:pPr>
      <w:r>
        <w:t xml:space="preserve">(в ред. постановлений Совмина от 08.06.2012 </w:t>
      </w:r>
      <w:hyperlink r:id="rId44" w:history="1">
        <w:r>
          <w:rPr>
            <w:color w:val="0000FF"/>
          </w:rPr>
          <w:t>N 541</w:t>
        </w:r>
      </w:hyperlink>
      <w:r>
        <w:t xml:space="preserve">, от 28.01.2020 </w:t>
      </w:r>
      <w:hyperlink r:id="rId45" w:history="1">
        <w:r>
          <w:rPr>
            <w:color w:val="0000FF"/>
          </w:rPr>
          <w:t>N 50</w:t>
        </w:r>
      </w:hyperlink>
      <w:r>
        <w:t>)</w:t>
      </w:r>
    </w:p>
    <w:p w14:paraId="28FD8515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18. Студенческие отряды формируются для выполнения конкретной производственной задачи.</w:t>
      </w:r>
    </w:p>
    <w:p w14:paraId="20E750EC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19. Исключен.</w:t>
      </w:r>
    </w:p>
    <w:p w14:paraId="6518337E" w14:textId="77777777" w:rsidR="0056149A" w:rsidRDefault="0056149A" w:rsidP="0056149A">
      <w:pPr>
        <w:pStyle w:val="ConsPlusNormal"/>
        <w:jc w:val="both"/>
      </w:pPr>
      <w:r>
        <w:t xml:space="preserve">(п. 19 исключен. - </w:t>
      </w:r>
      <w:hyperlink r:id="rId46" w:history="1">
        <w:r>
          <w:rPr>
            <w:color w:val="0000FF"/>
          </w:rPr>
          <w:t>Постановление</w:t>
        </w:r>
      </w:hyperlink>
      <w:r>
        <w:t xml:space="preserve"> Совмина от 08.06.2012 N 541)</w:t>
      </w:r>
    </w:p>
    <w:p w14:paraId="6C7C46BB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20. Учреждения общего среднего, профессионально-технического, среднего специального и высшего образования, общественное объединение "Белорусский республиканский союз молодежи", другие молодежные общественные объединения (далее - направляющая организация) ежегодно не позднее 1 декабря текущего года определяют контингент молодых граждан для работы в составе студенческих отрядов на очередной календарный год.</w:t>
      </w:r>
    </w:p>
    <w:p w14:paraId="76B26B97" w14:textId="77777777" w:rsidR="0056149A" w:rsidRDefault="0056149A" w:rsidP="0056149A">
      <w:pPr>
        <w:pStyle w:val="ConsPlusNormal"/>
        <w:jc w:val="both"/>
      </w:pPr>
      <w:r>
        <w:t xml:space="preserve">(в ред. постановлений Совмина от 04.08.2011 </w:t>
      </w:r>
      <w:hyperlink r:id="rId47" w:history="1">
        <w:r>
          <w:rPr>
            <w:color w:val="0000FF"/>
          </w:rPr>
          <w:t>N 1049</w:t>
        </w:r>
      </w:hyperlink>
      <w:r>
        <w:t xml:space="preserve">, от 08.06.2012 </w:t>
      </w:r>
      <w:hyperlink r:id="rId48" w:history="1">
        <w:r>
          <w:rPr>
            <w:color w:val="0000FF"/>
          </w:rPr>
          <w:t>N 541</w:t>
        </w:r>
      </w:hyperlink>
      <w:r>
        <w:t xml:space="preserve">, от 11.10.2013 </w:t>
      </w:r>
      <w:hyperlink r:id="rId49" w:history="1">
        <w:r>
          <w:rPr>
            <w:color w:val="0000FF"/>
          </w:rPr>
          <w:t>N 903</w:t>
        </w:r>
      </w:hyperlink>
      <w:r>
        <w:t>)</w:t>
      </w:r>
    </w:p>
    <w:p w14:paraId="35D68335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21. Согласование решения о формировании студенческого отряда осуществляется городскими, районными исполнительными комитетами, администрациями районов г. Минска по месту деятельности студенческого отряда в пятидневный срок.</w:t>
      </w:r>
    </w:p>
    <w:p w14:paraId="01744BC5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Направляющей организацией в срок не позднее семи дней до начала деятельности студенческого отряда представляются в городские, районные исполнительные комитеты, администрации районов г. Минска по месту деятельности студенческого отряда следующие документы:</w:t>
      </w:r>
    </w:p>
    <w:p w14:paraId="658B6AED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заявление о согласовании решения о формировании студенческого отряда, которое должно содержать сведения о месте деятельности студенческого отряда;</w:t>
      </w:r>
    </w:p>
    <w:p w14:paraId="3092064D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решение направляющей организации о формировании студенческого отряда;</w:t>
      </w:r>
    </w:p>
    <w:p w14:paraId="6D08951B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список участников студенческого отряда, подписанный руководителем направляющей организации (в трех экземплярах);</w:t>
      </w:r>
    </w:p>
    <w:p w14:paraId="7D4D248A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lastRenderedPageBreak/>
        <w:t>характеристики на руководителя студенческого отряда и заместителя руководителя студенческого отряда, подписанные руководителем направляющей организации;</w:t>
      </w:r>
    </w:p>
    <w:p w14:paraId="137FCC87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копия договора между направляющей и принимающей организациями, определяющего условия деятельности студенческого отряда.</w:t>
      </w:r>
    </w:p>
    <w:p w14:paraId="28D61D67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 xml:space="preserve">В договоре, заключаемом между направляющей и принимающей организациями, кроме условий и обязательств, предусмотренных </w:t>
      </w:r>
      <w:hyperlink r:id="rId50" w:history="1">
        <w:r>
          <w:rPr>
            <w:color w:val="0000FF"/>
          </w:rPr>
          <w:t>пунктом 8</w:t>
        </w:r>
      </w:hyperlink>
      <w:r>
        <w:t xml:space="preserve"> Положения о порядке организации деятельности студенческих отрядов на территории Республики Беларусь, утвержденного Указом Президента Республики Беларусь от 18 февраля 2020 г. N 58, также указываются:</w:t>
      </w:r>
    </w:p>
    <w:p w14:paraId="3932C166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количество молодых граждан, которым предоставляется работа;</w:t>
      </w:r>
    </w:p>
    <w:p w14:paraId="6B323CBF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сроки выполнения работ;</w:t>
      </w:r>
    </w:p>
    <w:p w14:paraId="01514B4D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ответственность сторон за нарушение условий договора, в том числе порядок возврата принимающей организацией использованных не по целевому назначению или с нарушением законодательства денежных средств;</w:t>
      </w:r>
    </w:p>
    <w:p w14:paraId="26C26945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порядок разрешения, рассмотрения споров;</w:t>
      </w:r>
    </w:p>
    <w:p w14:paraId="0B4D3A90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порядок изменения и прекращения действия договора;</w:t>
      </w:r>
    </w:p>
    <w:p w14:paraId="2CCC51A9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срок действия договора.</w:t>
      </w:r>
    </w:p>
    <w:p w14:paraId="35658A16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Принимающая организация заключает с участниками студенческого отряда трудовые или гражданско-правовые договоры.</w:t>
      </w:r>
    </w:p>
    <w:p w14:paraId="136F4D57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Согласование решения о формировании студенческого отряда осуществляется бесплатно. Согласованное решение действует в течение срока деятельности студенческого отряда.</w:t>
      </w:r>
    </w:p>
    <w:p w14:paraId="2FF6CE96" w14:textId="77777777" w:rsidR="0056149A" w:rsidRDefault="0056149A" w:rsidP="0056149A">
      <w:pPr>
        <w:pStyle w:val="ConsPlusNormal"/>
        <w:jc w:val="both"/>
      </w:pPr>
      <w:r>
        <w:t xml:space="preserve">(п. 21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Совмина от 07.05.2020 N 273)</w:t>
      </w:r>
    </w:p>
    <w:p w14:paraId="2A600B03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 xml:space="preserve">22. Формирование и прекращение деятельности студенческого отряда, полномочия руководителя (заместителя руководителя), права и обязанности участников студенческого отряда, охрана труда, пожарная безопасность и медико-санитарное обеспечение в студенческом отряде осуществляются в </w:t>
      </w:r>
      <w:hyperlink r:id="rId52" w:history="1">
        <w:r>
          <w:rPr>
            <w:color w:val="0000FF"/>
          </w:rPr>
          <w:t>порядке</w:t>
        </w:r>
      </w:hyperlink>
      <w:r>
        <w:t>, определенном Министерством образования по согласованию с заинтересованными государственными органами и иными организациями.</w:t>
      </w:r>
    </w:p>
    <w:p w14:paraId="4193469C" w14:textId="77777777" w:rsidR="0056149A" w:rsidRDefault="0056149A" w:rsidP="0056149A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Совмина от 08.06.2012 N 541)</w:t>
      </w:r>
    </w:p>
    <w:p w14:paraId="4A08A451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23. Белорусская железная дорога обеспечивает прием групповых заявок от направляющих организаций для проезда студенческих отрядов к месту работы и обратно, в том числе за пределы Республики Беларусь.</w:t>
      </w:r>
    </w:p>
    <w:p w14:paraId="48948281" w14:textId="77777777" w:rsidR="0056149A" w:rsidRDefault="0056149A" w:rsidP="0056149A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Совмина от 11.10.2013 N 903)</w:t>
      </w:r>
    </w:p>
    <w:p w14:paraId="045F68DB" w14:textId="77777777" w:rsidR="0056149A" w:rsidRDefault="0056149A" w:rsidP="0056149A">
      <w:pPr>
        <w:pStyle w:val="ConsPlusNormal"/>
        <w:spacing w:before="220"/>
        <w:ind w:firstLine="540"/>
        <w:jc w:val="both"/>
      </w:pPr>
      <w:r>
        <w:t>24. Министерство образования совместно с Национальной государственной телерадиокомпанией, Министерством информации широко освещает и пропагандирует движение студенческих отрядов, вопросы трудовой занятости молодых граждан в свободное от учебы время.</w:t>
      </w:r>
    </w:p>
    <w:p w14:paraId="5B4652CD" w14:textId="77777777" w:rsidR="0056149A" w:rsidRDefault="0056149A" w:rsidP="0056149A">
      <w:pPr>
        <w:pStyle w:val="ConsPlusNormal"/>
        <w:jc w:val="both"/>
      </w:pPr>
    </w:p>
    <w:p w14:paraId="33E379FC" w14:textId="77777777" w:rsidR="0056149A" w:rsidRDefault="0056149A" w:rsidP="0056149A"/>
    <w:p w14:paraId="402DEB4C" w14:textId="77777777" w:rsidR="001D3A56" w:rsidRDefault="001D3A56"/>
    <w:sectPr w:rsidR="001D3A56" w:rsidSect="006E0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36"/>
    <w:rsid w:val="001D3A56"/>
    <w:rsid w:val="0056149A"/>
    <w:rsid w:val="00A8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D8129-F04D-4DB0-8575-BF90871E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4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4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14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14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4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5DDE1013A8643BBBB4C03ECE5E8FBA156D88C898CF4F528CC7CCB3CAF5BB71E5A6A2DBDBB6A3FFF2DB97FF81FEAA1C515BB48BAB723AC0E6BC8C8CCEFsCy5G" TargetMode="External"/><Relationship Id="rId18" Type="http://schemas.openxmlformats.org/officeDocument/2006/relationships/hyperlink" Target="consultantplus://offline/ref=65DDE1013A8643BBBB4C03ECE5E8FBA156D88C898CFCF52ACA7CC661A553EE12586D22E2AC6D76F32CB97FFC1DE0FEC000AA10B6BF34B20F74D4CACEsEyCG" TargetMode="External"/><Relationship Id="rId26" Type="http://schemas.openxmlformats.org/officeDocument/2006/relationships/hyperlink" Target="consultantplus://offline/ref=65DDE1013A8643BBBB4C03ECE5E8FBA156D88C898CF4F62BCB7AC83CAF5BB71E5A6A2DBDBB6A3FFF2DB97FF91DE9A1C515BB48BAB723AC0E6BC8C8CCEFsCy5G" TargetMode="External"/><Relationship Id="rId39" Type="http://schemas.openxmlformats.org/officeDocument/2006/relationships/hyperlink" Target="consultantplus://offline/ref=65DDE1013A8643BBBB4C03ECE5E8FBA156D88C898CF4F328C27AC93CAF5BB71E5A6A2DBDBB6A3FFF2DB97FF91CEDA1C515BB48BAB723AC0E6BC8C8CCEFsCy5G" TargetMode="External"/><Relationship Id="rId21" Type="http://schemas.openxmlformats.org/officeDocument/2006/relationships/hyperlink" Target="consultantplus://offline/ref=65DDE1013A8643BBBB4C03ECE5E8FBA156D88C898CF4F12BC37ECC3CAF5BB71E5A6A2DBDBB6A3FFF2DB97FF018E9A1C515BB48BAB723AC0E6BC8C8CCEFsCy5G" TargetMode="External"/><Relationship Id="rId34" Type="http://schemas.openxmlformats.org/officeDocument/2006/relationships/hyperlink" Target="consultantplus://offline/ref=65DDE1013A8643BBBB4C03ECE5E8FBA156D88C898CF4F120C87ECF3CAF5BB71E5A6A2DBDBB6A3FFF2DB97FF91BEFA1C515BB48BAB723AC0E6BC8C8CCEFsCy5G" TargetMode="External"/><Relationship Id="rId42" Type="http://schemas.openxmlformats.org/officeDocument/2006/relationships/hyperlink" Target="consultantplus://offline/ref=65DDE1013A8643BBBB4C03ECE5E8FBA156D88C898CF4F620C87ECD3CAF5BB71E5A6A2DBDBB6A3FFF2DB97FF91DEFA1C515BB48BAB723AC0E6BC8C8CCEFsCy5G" TargetMode="External"/><Relationship Id="rId47" Type="http://schemas.openxmlformats.org/officeDocument/2006/relationships/hyperlink" Target="consultantplus://offline/ref=65DDE1013A8643BBBB4C03ECE5E8FBA156D88C898CF4F12BC37ECC3CAF5BB71E5A6A2DBDBB6A3FFF2DB97FF018E9A1C515BB48BAB723AC0E6BC8C8CCEFsCy5G" TargetMode="External"/><Relationship Id="rId50" Type="http://schemas.openxmlformats.org/officeDocument/2006/relationships/hyperlink" Target="consultantplus://offline/ref=65DDE1013A8643BBBB4C03ECE5E8FBA156D88C898CF4F821CC78CA3CAF5BB71E5A6A2DBDBB6A3FFF2DB97FF918EEA1C515BB48BAB723AC0E6BC8C8CCEFsCy5G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65DDE1013A8643BBBB4C03ECE5E8FBA156D88C898CF4F228CF7DCD3CAF5BB71E5A6A2DBDBB6A3FFF2DB97FF91DEDA1C515BB48BAB723AC0E6BC8C8CCEFsCy5G" TargetMode="External"/><Relationship Id="rId12" Type="http://schemas.openxmlformats.org/officeDocument/2006/relationships/hyperlink" Target="consultantplus://offline/ref=65DDE1013A8643BBBB4C03ECE5E8FBA156D88C898CF4F620C87ECD3CAF5BB71E5A6A2DBDBB6A3FFF2DB97FF91CE2A1C515BB48BAB723AC0E6BC8C8CCEFsCy5G" TargetMode="External"/><Relationship Id="rId17" Type="http://schemas.openxmlformats.org/officeDocument/2006/relationships/hyperlink" Target="consultantplus://offline/ref=65DDE1013A8643BBBB4C03ECE5E8FBA156D88C898CF1F32BC97AC661A553EE12586D22E2BE6D2EFF2DB061F91DF5A89146sFyEG" TargetMode="External"/><Relationship Id="rId25" Type="http://schemas.openxmlformats.org/officeDocument/2006/relationships/hyperlink" Target="consultantplus://offline/ref=65DDE1013A8643BBBB4C03ECE5E8FBA156D88C898CF4F328C27AC93CAF5BB71E5A6A2DBDBB6A3FFF2DB97FF91CEEA1C515BB48BAB723AC0E6BC8C8CCEFsCy5G" TargetMode="External"/><Relationship Id="rId33" Type="http://schemas.openxmlformats.org/officeDocument/2006/relationships/hyperlink" Target="consultantplus://offline/ref=65DDE1013A8643BBBB4C03ECE5E8FBA156D88C898CF4F620C87ECD3CAF5BB71E5A6A2DBDBB6A3FFF2DB97FF91DE9A1C515BB48BAB723AC0E6BC8C8CCEFsCy5G" TargetMode="External"/><Relationship Id="rId38" Type="http://schemas.openxmlformats.org/officeDocument/2006/relationships/hyperlink" Target="consultantplus://offline/ref=65DDE1013A8643BBBB4C03ECE5E8FBA156D88C898CF4F821C97FC53CAF5BB71E5A6A2DBDBB6A3FFF2DB97FF815ECA1C515BB48BAB723AC0E6BC8C8CCEFsCy5G" TargetMode="External"/><Relationship Id="rId46" Type="http://schemas.openxmlformats.org/officeDocument/2006/relationships/hyperlink" Target="consultantplus://offline/ref=65DDE1013A8643BBBB4C03ECE5E8FBA156D88C898CF4F228CF7DCD3CAF5BB71E5A6A2DBDBB6A3FFF2DB97FF91DE3A1C515BB48BAB723AC0E6BC8C8CCEFsCy5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5DDE1013A8643BBBB4C03ECE5E8FBA156D88C898CF2F62FC87DC661A553EE12586D22E2BE6D2EFF2DB061F91DF5A89146sFyEG" TargetMode="External"/><Relationship Id="rId20" Type="http://schemas.openxmlformats.org/officeDocument/2006/relationships/hyperlink" Target="consultantplus://offline/ref=65DDE1013A8643BBBB4C03ECE5E8FBA156D88C898CFCF22CC87DC661A553EE12586D22E2AC6D76F32CB97EFB1BE0FEC000AA10B6BF34B20F74D4CACEsEyCG" TargetMode="External"/><Relationship Id="rId29" Type="http://schemas.openxmlformats.org/officeDocument/2006/relationships/hyperlink" Target="consultantplus://offline/ref=65DDE1013A8643BBBB4C03ECE5E8FBA156D88C898CF4F620C87ECD3CAF5BB71E5A6A2DBDBB6A3FFF2DB97FF91DEBA1C515BB48BAB723AC0E6BC8C8CCEFsCy5G" TargetMode="External"/><Relationship Id="rId41" Type="http://schemas.openxmlformats.org/officeDocument/2006/relationships/hyperlink" Target="consultantplus://offline/ref=65DDE1013A8643BBBB4C03ECE5E8FBA156D88C898CF4F120C87ECF3CAF5BB71E5A6A2DBDBB6A3FFF2DB97FF91BECA1C515BB48BAB723AC0E6BC8C8CCEFsCy5G" TargetMode="External"/><Relationship Id="rId54" Type="http://schemas.openxmlformats.org/officeDocument/2006/relationships/hyperlink" Target="consultantplus://offline/ref=65DDE1013A8643BBBB4C03ECE5E8FBA156D88C898CF4F328C27AC93CAF5BB71E5A6A2DBDBB6A3FFF2DB97FF91DE9A1C515BB48BAB723AC0E6BC8C8CCEFsCy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DDE1013A8643BBBB4C03ECE5E8FBA156D88C898CF4F120C87ECF3CAF5BB71E5A6A2DBDBB6A3FFF2DB97FF91BE9A1C515BB48BAB723AC0E6BC8C8CCEFsCy5G" TargetMode="External"/><Relationship Id="rId11" Type="http://schemas.openxmlformats.org/officeDocument/2006/relationships/hyperlink" Target="consultantplus://offline/ref=65DDE1013A8643BBBB4C03ECE5E8FBA156D88C898CF4F821C97FC53CAF5BB71E5A6A2DBDBB6A3FFF2DB97FF815EBA1C515BB48BAB723AC0E6BC8C8CCEFsCy5G" TargetMode="External"/><Relationship Id="rId24" Type="http://schemas.openxmlformats.org/officeDocument/2006/relationships/hyperlink" Target="consultantplus://offline/ref=65DDE1013A8643BBBB4C03ECE5E8FBA156D88C898CF4F22BC879C93CAF5BB71E5A6A2DBDBB6A3FFF2DB97FF914EBA1C515BB48BAB723AC0E6BC8C8CCEFsCy5G" TargetMode="External"/><Relationship Id="rId32" Type="http://schemas.openxmlformats.org/officeDocument/2006/relationships/hyperlink" Target="consultantplus://offline/ref=65DDE1013A8643BBBB4C03ECE5E8FBA156D88C898CF4F22BC879C93CAF5BB71E5A6A2DBDBB6A3FFF2DB97FF914EBA1C515BB48BAB723AC0E6BC8C8CCEFsCy5G" TargetMode="External"/><Relationship Id="rId37" Type="http://schemas.openxmlformats.org/officeDocument/2006/relationships/hyperlink" Target="consultantplus://offline/ref=65DDE1013A8643BBBB4C03ECE5E8FBA156D88C898CF4F42FCF74C83CAF5BB71E5A6A2DBDBB783FA721B876E71CEAB49344FDs1yCG" TargetMode="External"/><Relationship Id="rId40" Type="http://schemas.openxmlformats.org/officeDocument/2006/relationships/hyperlink" Target="consultantplus://offline/ref=65DDE1013A8643BBBB4C03ECE5E8FBA156D88C898CF4F620C87ECD3CAF5BB71E5A6A2DBDBB6A3FFF2DB97FF91DE8A1C515BB48BAB723AC0E6BC8C8CCEFsCy5G" TargetMode="External"/><Relationship Id="rId45" Type="http://schemas.openxmlformats.org/officeDocument/2006/relationships/hyperlink" Target="consultantplus://offline/ref=65DDE1013A8643BBBB4C03ECE5E8FBA156D88C898CF4F821C97FC53CAF5BB71E5A6A2DBDBB6A3FFF2DB97FF815E3A1C515BB48BAB723AC0E6BC8C8CCEFsCy5G" TargetMode="External"/><Relationship Id="rId53" Type="http://schemas.openxmlformats.org/officeDocument/2006/relationships/hyperlink" Target="consultantplus://offline/ref=65DDE1013A8643BBBB4C03ECE5E8FBA156D88C898CF4F228CF7DCD3CAF5BB71E5A6A2DBDBB6A3FFF2DB97FF91EEEA1C515BB48BAB723AC0E6BC8C8CCEFsCy5G" TargetMode="External"/><Relationship Id="rId5" Type="http://schemas.openxmlformats.org/officeDocument/2006/relationships/hyperlink" Target="consultantplus://offline/ref=65DDE1013A8643BBBB4C03ECE5E8FBA156D88C898CF4F12BC37ECC3CAF5BB71E5A6A2DBDBB6A3FFF2DB97FF018E9A1C515BB48BAB723AC0E6BC8C8CCEFsCy5G" TargetMode="External"/><Relationship Id="rId15" Type="http://schemas.openxmlformats.org/officeDocument/2006/relationships/hyperlink" Target="consultantplus://offline/ref=65DDE1013A8643BBBB4C03ECE5E8FBA156D88C898CF4F821C97FC53CAF5BB71E5A6A2DBDBB6A3FFF2DB97FF815E8A1C515BB48BAB723AC0E6BC8C8CCEFsCy5G" TargetMode="External"/><Relationship Id="rId23" Type="http://schemas.openxmlformats.org/officeDocument/2006/relationships/hyperlink" Target="consultantplus://offline/ref=65DDE1013A8643BBBB4C03ECE5E8FBA156D88C898CF4F228CF7DCD3CAF5BB71E5A6A2DBDBB6A3FFF2DB97FF91DEDA1C515BB48BAB723AC0E6BC8C8CCEFsCy5G" TargetMode="External"/><Relationship Id="rId28" Type="http://schemas.openxmlformats.org/officeDocument/2006/relationships/hyperlink" Target="consultantplus://offline/ref=65DDE1013A8643BBBB4C03ECE5E8FBA156D88C898CF4F620C87ECD3CAF5BB71E5A6A2DBDBB6A3FFF2DB97FF91CE2A1C515BB48BAB723AC0E6BC8C8CCEFsCy5G" TargetMode="External"/><Relationship Id="rId36" Type="http://schemas.openxmlformats.org/officeDocument/2006/relationships/hyperlink" Target="consultantplus://offline/ref=65DDE1013A8643BBBB4C03ECE5E8FBA156D88C898CF4F12ACD7FC93CAF5BB71E5A6A2DBDBB783FA721B876E71CEAB49344FDs1yCG" TargetMode="External"/><Relationship Id="rId49" Type="http://schemas.openxmlformats.org/officeDocument/2006/relationships/hyperlink" Target="consultantplus://offline/ref=65DDE1013A8643BBBB4C03ECE5E8FBA156D88C898CF4F328C27AC93CAF5BB71E5A6A2DBDBB6A3FFF2DB97FF91CECA1C515BB48BAB723AC0E6BC8C8CCEFsCy5G" TargetMode="External"/><Relationship Id="rId10" Type="http://schemas.openxmlformats.org/officeDocument/2006/relationships/hyperlink" Target="consultantplus://offline/ref=65DDE1013A8643BBBB4C03ECE5E8FBA156D88C898CF4F62BCB7AC83CAF5BB71E5A6A2DBDBB6A3FFF2DB97FF91DE9A1C515BB48BAB723AC0E6BC8C8CCEFsCy5G" TargetMode="External"/><Relationship Id="rId19" Type="http://schemas.openxmlformats.org/officeDocument/2006/relationships/hyperlink" Target="consultantplus://offline/ref=65DDE1013A8643BBBB4C03ECE5E8FBA156D88C898CF2F62FC87CC661A553EE12586D22E2BE6D2EFF2DB061F91DF5A89146sFyEG" TargetMode="External"/><Relationship Id="rId31" Type="http://schemas.openxmlformats.org/officeDocument/2006/relationships/hyperlink" Target="consultantplus://offline/ref=65DDE1013A8643BBBB4C03ECE5E8FBA156D88C898CF4F620C87ECD3CAF5BB71E5A6A2DBDBB6A3FFF2DB97FF91DE9A1C515BB48BAB723AC0E6BC8C8CCEFsCy5G" TargetMode="External"/><Relationship Id="rId44" Type="http://schemas.openxmlformats.org/officeDocument/2006/relationships/hyperlink" Target="consultantplus://offline/ref=65DDE1013A8643BBBB4C03ECE5E8FBA156D88C898CF4F228CF7DCD3CAF5BB71E5A6A2DBDBB6A3FFF2DB97FF91DECA1C515BB48BAB723AC0E6BC8C8CCEFsCy5G" TargetMode="External"/><Relationship Id="rId52" Type="http://schemas.openxmlformats.org/officeDocument/2006/relationships/hyperlink" Target="consultantplus://offline/ref=65DDE1013A8643BBBB4C03ECE5E8FBA156D88C898CF4F42DC974C53CAF5BB71E5A6A2DBDBB6A3FFF2DB97FF91DEFA1C515BB48BAB723AC0E6BC8C8CCEFsCy5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5DDE1013A8643BBBB4C03ECE5E8FBA156D88C898CF4F328C27AC93CAF5BB71E5A6A2DBDBB6A3FFF2DB97FF91CEEA1C515BB48BAB723AC0E6BC8C8CCEFsCy5G" TargetMode="External"/><Relationship Id="rId14" Type="http://schemas.openxmlformats.org/officeDocument/2006/relationships/hyperlink" Target="consultantplus://offline/ref=65DDE1013A8643BBBB4C03ECE5E8FBA156D88C898CF4F821C97FC53CAF5BB71E5A6A2DBDBB6A3FFF2DB97FF815EAA1C515BB48BAB723AC0E6BC8C8CCEFsCy5G" TargetMode="External"/><Relationship Id="rId22" Type="http://schemas.openxmlformats.org/officeDocument/2006/relationships/hyperlink" Target="consultantplus://offline/ref=65DDE1013A8643BBBB4C03ECE5E8FBA156D88C898CF4F120C87ECF3CAF5BB71E5A6A2DBDBB6A3FFF2DB97FF91BE9A1C515BB48BAB723AC0E6BC8C8CCEFsCy5G" TargetMode="External"/><Relationship Id="rId27" Type="http://schemas.openxmlformats.org/officeDocument/2006/relationships/hyperlink" Target="consultantplus://offline/ref=65DDE1013A8643BBBB4C03ECE5E8FBA156D88C898CF4F821C97FC53CAF5BB71E5A6A2DBDBB6A3FFF2DB97FF815EDA1C515BB48BAB723AC0E6BC8C8CCEFsCy5G" TargetMode="External"/><Relationship Id="rId30" Type="http://schemas.openxmlformats.org/officeDocument/2006/relationships/hyperlink" Target="consultantplus://offline/ref=65DDE1013A8643BBBB4C03ECE5E8FBA156D88C898CF4F620C87ECD3CAF5BB71E5A6A2DBDBB6A3FFF2DB97FF91DE9A1C515BB48BAB723AC0E6BC8C8CCEFsCy5G" TargetMode="External"/><Relationship Id="rId35" Type="http://schemas.openxmlformats.org/officeDocument/2006/relationships/hyperlink" Target="consultantplus://offline/ref=65DDE1013A8643BBBB4C03ECE5E8FBA156D88C898CF4F120C87ECF3CAF5BB71E5A6A2DBDBB6A3FFF2DB97FF91BEEA1C515BB48BAB723AC0E6BC8C8CCEFsCy5G" TargetMode="External"/><Relationship Id="rId43" Type="http://schemas.openxmlformats.org/officeDocument/2006/relationships/hyperlink" Target="consultantplus://offline/ref=65DDE1013A8643BBBB4C03ECE5E8FBA156D88C898CF4F42CCC7FCB3CAF5BB71E5A6A2DBDBB783FA721B876E71CEAB49344FDs1yCG" TargetMode="External"/><Relationship Id="rId48" Type="http://schemas.openxmlformats.org/officeDocument/2006/relationships/hyperlink" Target="consultantplus://offline/ref=65DDE1013A8643BBBB4C03ECE5E8FBA156D88C898CF4F228CF7DCD3CAF5BB71E5A6A2DBDBB6A3FFF2DB97FF91DE2A1C515BB48BAB723AC0E6BC8C8CCEFsCy5G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65DDE1013A8643BBBB4C03ECE5E8FBA156D88C898CF4F22BC879C93CAF5BB71E5A6A2DBDBB6A3FFF2DB97FF914EBA1C515BB48BAB723AC0E6BC8C8CCEFsCy5G" TargetMode="External"/><Relationship Id="rId51" Type="http://schemas.openxmlformats.org/officeDocument/2006/relationships/hyperlink" Target="consultantplus://offline/ref=65DDE1013A8643BBBB4C03ECE5E8FBA156D88C898CF4F620C87ECD3CAF5BB71E5A6A2DBDBB6A3FFF2DB97FF91DEDA1C515BB48BAB723AC0E6BC8C8CCEFsCy5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4126</Words>
  <Characters>23522</Characters>
  <Application>Microsoft Office Word</Application>
  <DocSecurity>0</DocSecurity>
  <Lines>196</Lines>
  <Paragraphs>55</Paragraphs>
  <ScaleCrop>false</ScaleCrop>
  <Company/>
  <LinksUpToDate>false</LinksUpToDate>
  <CharactersWithSpaces>27593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Ю. Степанчук</dc:creator>
  <cp:keywords/>
  <dc:description/>
  <cp:lastModifiedBy>Дмитрий Ю. Степанчук</cp:lastModifiedBy>
  <cp:revision>2</cp:revision>
  <dcterms:created xsi:type="dcterms:W3CDTF">2022-06-13T10:09:00Z</dcterms:created>
  <dcterms:modified xsi:type="dcterms:W3CDTF">2022-06-13T10:09:00Z</dcterms:modified>
</cp:coreProperties>
</file>