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E3" w:rsidRPr="00EB6CE3" w:rsidRDefault="00EB6CE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Зарегистрировано в Национальном реестре правовых актов</w:t>
      </w:r>
    </w:p>
    <w:p w:rsidR="00EB6CE3" w:rsidRPr="00EB6CE3" w:rsidRDefault="00EB6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Республики Беларусь 10 февраля 2017 г. N 5/43335</w:t>
      </w:r>
    </w:p>
    <w:p w:rsidR="00EB6CE3" w:rsidRPr="00EB6CE3" w:rsidRDefault="00EB6CE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</w:t>
      </w:r>
    </w:p>
    <w:p w:rsidR="00EB6CE3" w:rsidRPr="00EB6CE3" w:rsidRDefault="00EB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9 февраля 2017 г. N 110</w:t>
      </w:r>
    </w:p>
    <w:p w:rsidR="00EB6CE3" w:rsidRPr="00EB6CE3" w:rsidRDefault="00EB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ОТРАСЛЕВОЙ ЛАБОРАТОРИИ</w:t>
      </w:r>
    </w:p>
    <w:p w:rsidR="00EB6CE3" w:rsidRPr="00EB6CE3" w:rsidRDefault="00EB6C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B6CE3">
          <w:rPr>
            <w:rFonts w:ascii="Times New Roman" w:hAnsi="Times New Roman" w:cs="Times New Roman"/>
            <w:color w:val="0000FF"/>
            <w:sz w:val="28"/>
            <w:szCs w:val="28"/>
          </w:rPr>
          <w:t>абзацем пятым части первой пункта 10</w:t>
        </w:r>
      </w:hyperlink>
      <w:r w:rsidRPr="00EB6CE3">
        <w:rPr>
          <w:rFonts w:ascii="Times New Roman" w:hAnsi="Times New Roman" w:cs="Times New Roman"/>
          <w:sz w:val="28"/>
          <w:szCs w:val="28"/>
        </w:rPr>
        <w:t xml:space="preserve"> Положения о порядке формирования и использования средств инновационных фондов, утвержденного Указом Президента Республики Беларусь от 7 августа 2012 г. N 357 "О порядке формирования и использования средств инновационных фондов", Совет Министров Республики Беларусь ПОСТАНОВЛЯЕТ: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Утвердить прилагаемое Примерное </w:t>
      </w:r>
      <w:hyperlink w:anchor="P25" w:history="1">
        <w:r w:rsidRPr="00EB6CE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EB6CE3">
        <w:rPr>
          <w:rFonts w:ascii="Times New Roman" w:hAnsi="Times New Roman" w:cs="Times New Roman"/>
          <w:sz w:val="28"/>
          <w:szCs w:val="28"/>
        </w:rPr>
        <w:t xml:space="preserve"> об отраслевой лаборатории.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B6CE3" w:rsidRPr="00EB6C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6CE3" w:rsidRPr="00EB6CE3" w:rsidRDefault="00EB6C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E3">
              <w:rPr>
                <w:rFonts w:ascii="Times New Roman" w:hAnsi="Times New Roman" w:cs="Times New Roman"/>
                <w:sz w:val="28"/>
                <w:szCs w:val="28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6CE3" w:rsidRPr="00EB6CE3" w:rsidRDefault="00EB6CE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CE3">
              <w:rPr>
                <w:rFonts w:ascii="Times New Roman" w:hAnsi="Times New Roman" w:cs="Times New Roman"/>
                <w:sz w:val="28"/>
                <w:szCs w:val="28"/>
              </w:rPr>
              <w:t>А.Кобяков</w:t>
            </w:r>
            <w:proofErr w:type="spellEnd"/>
          </w:p>
        </w:tc>
      </w:tr>
    </w:tbl>
    <w:p w:rsidR="00EB6CE3" w:rsidRPr="00EB6CE3" w:rsidRDefault="00EB6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УТВЕРЖДЕНО</w:t>
      </w:r>
    </w:p>
    <w:p w:rsidR="00EB6CE3" w:rsidRPr="00EB6CE3" w:rsidRDefault="00EB6C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Постановление</w:t>
      </w:r>
    </w:p>
    <w:p w:rsidR="00EB6CE3" w:rsidRPr="00EB6CE3" w:rsidRDefault="00EB6C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Совета Министров</w:t>
      </w:r>
    </w:p>
    <w:p w:rsidR="00EB6CE3" w:rsidRPr="00EB6CE3" w:rsidRDefault="00EB6C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Республики Беларусь</w:t>
      </w:r>
    </w:p>
    <w:p w:rsidR="00EB6CE3" w:rsidRPr="00EB6CE3" w:rsidRDefault="00EB6C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09.02.2017 N 110</w:t>
      </w:r>
    </w:p>
    <w:p w:rsidR="00EB6CE3" w:rsidRPr="00EB6CE3" w:rsidRDefault="00EB6C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EB6CE3">
        <w:rPr>
          <w:rFonts w:ascii="Times New Roman" w:hAnsi="Times New Roman" w:cs="Times New Roman"/>
          <w:sz w:val="28"/>
          <w:szCs w:val="28"/>
        </w:rPr>
        <w:t>ПРИМЕРНОЕ ПОЛОЖЕНИЕ</w:t>
      </w:r>
    </w:p>
    <w:p w:rsidR="00EB6CE3" w:rsidRPr="00EB6CE3" w:rsidRDefault="00EB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ОБ ОТРАСЛЕВОЙ ЛАБОРАТОРИИ</w:t>
      </w:r>
    </w:p>
    <w:p w:rsidR="00EB6CE3" w:rsidRPr="00EB6CE3" w:rsidRDefault="00EB6C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создания и деятельности отраслевой лаборатории.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CE3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под отраслевой лабораторией понимается подразделение, создаваемое в структуре научной организации для обеспечения выполнения научно-исследовательских, опытно-конструкторских и опытно-технологических работ, научного сопровождения инновационных проектов, опытно-промышленной апробации и внедрения в производство результатов научной и научно-технической деятельности в организациях профильной области или отрасли, осуществляющее свою </w:t>
      </w:r>
      <w:r w:rsidRPr="00EB6CE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на основе плана совместных работ с республиканскими органами государственного управления и иными государственными </w:t>
      </w:r>
      <w:hyperlink r:id="rId6" w:history="1">
        <w:r w:rsidRPr="00EB6CE3">
          <w:rPr>
            <w:rFonts w:ascii="Times New Roman" w:hAnsi="Times New Roman" w:cs="Times New Roman"/>
            <w:color w:val="0000FF"/>
            <w:sz w:val="28"/>
            <w:szCs w:val="28"/>
          </w:rPr>
          <w:t>организациями</w:t>
        </w:r>
        <w:proofErr w:type="gramEnd"/>
      </w:hyperlink>
      <w:r w:rsidRPr="00EB6CE3">
        <w:rPr>
          <w:rFonts w:ascii="Times New Roman" w:hAnsi="Times New Roman" w:cs="Times New Roman"/>
          <w:sz w:val="28"/>
          <w:szCs w:val="28"/>
        </w:rPr>
        <w:t>, подчиненными Правительству Республики Беларусь, Национальной академией наук Беларуси, реализующими государственную политику в соответствующей сфере (далее - государственный заказчик).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2. Отраслевая лаборатория создается приказом руководителя научной организации по согласованию с государственным заказчиком.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3. Отраслевая лаборатория в своей деятельности руководствуется законодательством Республики Беларусь, уставом научной организации, положением об отраслевой лаборатории, утверждаемым руководителем научной организации.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4. Деятельность отраслевой лаборатории курируется руководителем научной организации или его заместителем, отвечающим за научную, научно-техническую и инновационную деятельность (далее - куратор отраслевой лаборатории).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5. Для обеспечения деятельности отраслевой лаборатории приказом руководителя научной организации назначаются куратор отраслевой лаборатории, заведующий отраслевой лабораторией, научный руководитель отраслевой лаборатории.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Заведующий отраслевой лабораторией подчиняется непосредственно куратору отраслевой лаборатории.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Заведующий отраслевой лабораторией может являться научным руководителем отраслевой лаборатории.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6. В соответствии с направлениями и объемами проводимых научно-исследовательских, опытно-конструкторских и опытно-технологических работ, в целях обеспечения единства измерения и достоверности полученных результатов отраслевая лаборатория укомплектовывается персоналом требуемой квалификации.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7. Заведующий отраслевой лабораторией обеспечивает: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общее руководство и координацию ее деятельности;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формирование предложений по численности ее работников для внесения в штатное расписание научной организации;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квалификационный подбор персонала, стимулирование работников;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разработку и выполнение текущих и перспективных планов работ, подготовку в установленные сроки необходимой отчетной документации;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качественное выполнение научно-исследовательских, опытно-конструкторских и опытно-технологических работ;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промышленную апробацию результатов выполненных научно-исследовательских, опытно-конструкторских и опытно-технологических работ;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условия для реализации образовательных программ высшего и послевузовского образования по направлениям, соответствующим области деятельности отраслевой лаборатории, в части интеграции практической подготовки и научно-исследовательской деятельности;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переподготовку и повышение квалификации работников, проведение </w:t>
      </w:r>
      <w:r w:rsidRPr="00EB6CE3">
        <w:rPr>
          <w:rFonts w:ascii="Times New Roman" w:hAnsi="Times New Roman" w:cs="Times New Roman"/>
          <w:sz w:val="28"/>
          <w:szCs w:val="28"/>
        </w:rPr>
        <w:lastRenderedPageBreak/>
        <w:t>мероприятий по улучшению условий труда;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эффективное использование, поддержание в работоспособном состоянии и сохранность материальной базы отраслевой лаборатории;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соблюдение требований охраны труда, правил внутреннего трудового распорядка;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информирование руководства научной организации и государственного заказчика о достигнутых результатах.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8. Научный руководитель отраслевой лаборатории обеспечивает: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формирование научных направлений, качество выполнения работ;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организацию проведения научных исследований и разработок;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руководство подготовкой научно-технической и отчетной документации;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анализ результатов научно-исследовательских, опытно-конструкторских и опытно-технологических работ, их промышленную апробацию и внедрение в организациях соответствующей отрасли;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представление интересов отраслевой лаборатории по вопросам ее научно-исследовательской, опытно-конструкторской и опытно-технологической деятельности.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9. Отраслевая лаборатория создается в целях обеспечения выполнения научно-исследовательских, опытно-конструкторских и опытно-технологических работ, научного сопровождения инновационных проектов, опытно-промышленной апробации и внедрения в производство результатов научной и научно-технической деятельности в организациях профильной области или отрасли.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10. Основными задачами отраслевой лаборатори</w:t>
      </w:r>
      <w:bookmarkStart w:id="1" w:name="_GoBack"/>
      <w:bookmarkEnd w:id="1"/>
      <w:r w:rsidRPr="00EB6CE3">
        <w:rPr>
          <w:rFonts w:ascii="Times New Roman" w:hAnsi="Times New Roman" w:cs="Times New Roman"/>
          <w:sz w:val="28"/>
          <w:szCs w:val="28"/>
        </w:rPr>
        <w:t>и являются: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выполнение научно-исследовательских, опытно-конструкторских и опытно-технологических работ для реализации производственных интересов организаций, входящих в сферу координации государственного заказчика;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разработка практических рекомендаций по улучшению технико-экономических и экологических показателей действующих производств;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научное сопровождение реализации бизнес-планов профильных организаций при </w:t>
      </w:r>
      <w:proofErr w:type="gramStart"/>
      <w:r w:rsidRPr="00EB6CE3">
        <w:rPr>
          <w:rFonts w:ascii="Times New Roman" w:hAnsi="Times New Roman" w:cs="Times New Roman"/>
          <w:sz w:val="28"/>
          <w:szCs w:val="28"/>
        </w:rPr>
        <w:t>модернизации</w:t>
      </w:r>
      <w:proofErr w:type="gramEnd"/>
      <w:r w:rsidRPr="00EB6CE3">
        <w:rPr>
          <w:rFonts w:ascii="Times New Roman" w:hAnsi="Times New Roman" w:cs="Times New Roman"/>
          <w:sz w:val="28"/>
          <w:szCs w:val="28"/>
        </w:rPr>
        <w:t xml:space="preserve"> действующих и внедрении новых технологических процессов, создании новых производств, организации выпуска новых видов продукции;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разработка новых высокоэффективных технологических процессов (опытных образцов) для организации производства конкурентоспособной продукции;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промышленная апробация и внедрение в организациях, входящих в сферу координации государственного заказчика, результатов выполненных научно-исследовательских, опытно-конструкторских и опытно-технологических работ;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обеспечение реализации образовательных программ высшего и послевузовского образования в части интеграции практической подготовки и научно-исследовательской деятельности;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разработанных инновационных технологий и усиление практической направленности и интегрированной </w:t>
      </w:r>
      <w:r w:rsidRPr="00EB6CE3">
        <w:rPr>
          <w:rFonts w:ascii="Times New Roman" w:hAnsi="Times New Roman" w:cs="Times New Roman"/>
          <w:sz w:val="28"/>
          <w:szCs w:val="28"/>
        </w:rPr>
        <w:lastRenderedPageBreak/>
        <w:t>системы подготовки специалистов для организаций, входящих в сферу координации государственного заказчика.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11. Функциями отраслевой лаборатории являются: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разработка и внедрение новых методов исследований;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реализация образовательных программ высшего и послевузовского образования по специальностям (специализациям), соответствующим деятельности отраслевой лаборатории, в части интеграции практической подготовки и научно-исследовательской деятельности;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выполнение научно-исследовательских, опытно-конструкторских и опытно-технологических работ, обучение, переподготовка и повышение квалификации инженерных кадров и специалистов организаций, оказание технической и консультативной помощи при освоении новых технологических процессов и продукции;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внедрение результатов научных исследований и разработок в производство, учебный процесс, привлечение к научно-исследовательским работам докторантов, аспирантов (адъюнктов), магистрантов и студентов;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реализация политики в области качества (внедрение системы менеджмента качества);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оказание помощи при выполнении диссертационных исследований докторантам, аспирантам (адъюнктам) и магистрантам, а также дипломных и курсовых проектов (работ) студентам очной и заочной форм обучения в рамках специализации;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иные функции с учетом специфики деятельности научной организации.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12. Принадлежность прав на объекты интеллектуальной собственности, полученные в ходе выполнения научно-исследовательских, опытно-конструкторских и опытно-технологических работ отраслевой лабораторией, устанавливается в соответствии с законодательством.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CE3">
        <w:rPr>
          <w:rFonts w:ascii="Times New Roman" w:hAnsi="Times New Roman" w:cs="Times New Roman"/>
          <w:sz w:val="28"/>
          <w:szCs w:val="28"/>
        </w:rPr>
        <w:t>13. Деятельность отраслевой лаборатории прекращается на основании приказа руководителя научной организации по согласованию с государственным заказчиком.</w:t>
      </w: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CE3" w:rsidRPr="00EB6CE3" w:rsidRDefault="00EB6CE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03599" w:rsidRPr="00EB6CE3" w:rsidRDefault="00C03599">
      <w:pPr>
        <w:rPr>
          <w:rFonts w:ascii="Times New Roman" w:hAnsi="Times New Roman" w:cs="Times New Roman"/>
          <w:sz w:val="28"/>
          <w:szCs w:val="28"/>
        </w:rPr>
      </w:pPr>
    </w:p>
    <w:sectPr w:rsidR="00C03599" w:rsidRPr="00EB6CE3" w:rsidSect="0075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E3"/>
    <w:rsid w:val="00C03599"/>
    <w:rsid w:val="00E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6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B736A5A7E351BB05EEEE85E2A76FC90F3C52A245DD5E149334BFC39B1855B3F90699E1731095302757BB49A5P4IFM" TargetMode="External"/><Relationship Id="rId5" Type="http://schemas.openxmlformats.org/officeDocument/2006/relationships/hyperlink" Target="consultantplus://offline/ref=CDB736A5A7E351BB05EEEE85E2A76FC90F3C52A245DD5E1D933CBAC39B1855B3F90699E1731095302757BB4BAAP4I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2018-02-02T12:08:00Z</dcterms:created>
  <dcterms:modified xsi:type="dcterms:W3CDTF">2018-02-02T12:09:00Z</dcterms:modified>
</cp:coreProperties>
</file>