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05D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</w:pPr>
      <w:bookmarkStart w:id="0" w:name="_GoBack"/>
      <w:bookmarkEnd w:id="0"/>
      <w:r w:rsidRPr="00B84B1B"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  <w:t>УКАЗАНИЯ</w:t>
      </w:r>
    </w:p>
    <w:p w14:paraId="48163CC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</w:pPr>
      <w:r w:rsidRPr="00B84B1B"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  <w:t>ПО ЗАПОЛНЕНИЮ ФОРМЫ ВЕДОМСТВЕННОЙ ОТЧЕТНОСТИ "ОТЧЕТ 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ГОДЫ"</w:t>
      </w:r>
    </w:p>
    <w:p w14:paraId="1826B487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1FE859C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1</w:t>
      </w:r>
    </w:p>
    <w:p w14:paraId="2FC95D7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ОБЩИЕ ПОЛОЖЕНИЯ</w:t>
      </w:r>
    </w:p>
    <w:p w14:paraId="5B12A7B1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75B823DD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Ведомственную отчетность "Отчет 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годы" (далее - отчет) представляют:</w:t>
      </w:r>
    </w:p>
    <w:p w14:paraId="3444CB1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1.1. исполнители мероприятий Государственной программы "Рынок труда и содействие занятости" на 2021 - 2025 годы, утвержденной постановлением Совета Министров Республики Беларусь от 30 декабря 2020 г. N 777, по реализации задачи 4 (далее - мероприятия) - заказчикам мероприятий, в срок не позднее 5 февраля;</w:t>
      </w:r>
    </w:p>
    <w:p w14:paraId="4E2F600F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заказчики мероприятий - агрегированную информацию Министерству труда и социальной защиты, которое является ответственным заказчиком мероприятий, в срок не позднее 15 февраля.</w:t>
      </w:r>
    </w:p>
    <w:p w14:paraId="0A84F638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Для целей настоящих Указаний под исполнителями мероприятий понимаются:</w:t>
      </w:r>
    </w:p>
    <w:p w14:paraId="29E682DC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организации, подчиненные (входящие в состав (систему)) (далее - подчиненные организации) республиканским органам государственного управления и иным государственным организациям, подчиненным Правительству Республики Беларусь;</w:t>
      </w:r>
    </w:p>
    <w:p w14:paraId="0B36F47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подчиненные организации местным исполнительным и распорядительным органам;</w:t>
      </w:r>
    </w:p>
    <w:p w14:paraId="564D11B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организации без ведомственной подчиненности с численностью 16 человек и более (за исключением товариществ, профсоюзных организаций, фондов, общин, общественных объединений, ассоциаций, кооперативов, стоянок).</w:t>
      </w:r>
    </w:p>
    <w:p w14:paraId="65AE1BF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Заказчики мероприятий определены в соответствии с подпунктом 2.2 пункта 2 постановления Совета Министров Республики Беларусь от 30 декабря 2020 г. N 777 "О Государственной программе "Рынок труда и содействие занятости" на 2021 - 2025 годы".</w:t>
      </w:r>
    </w:p>
    <w:p w14:paraId="63745F5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Представление отчета осуществляется:</w:t>
      </w:r>
    </w:p>
    <w:p w14:paraId="027ABA2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исполнителями мероприятий заказчикам мероприятий в электронном виде;</w:t>
      </w:r>
    </w:p>
    <w:p w14:paraId="3943C4A1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заказчиками мероприятий в Министерство труда и социальной защиты в электронном виде посредством системы межведомственного электронного документооборота.</w:t>
      </w:r>
    </w:p>
    <w:p w14:paraId="77DB2E40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 Строки 06 - 13 заполняются заказчиками мероприятий.</w:t>
      </w:r>
    </w:p>
    <w:p w14:paraId="2E8A555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6. При заполнении строк 03 - 06 заказчики мероприятий отражают обобщенную информацию, в том числе учитывающую их собственную работу по выполнению мероприятий.</w:t>
      </w:r>
    </w:p>
    <w:p w14:paraId="0BF7FF3D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44076F7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2</w:t>
      </w:r>
    </w:p>
    <w:p w14:paraId="6C4C4427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ПОРЯДОК ЗАПОЛНЕНИЯ</w:t>
      </w:r>
    </w:p>
    <w:p w14:paraId="44DF8C2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4F104A9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7. Исполнители мероприятий по строке 01 отражают сведения о внедренных в организациях &lt;1&gt; системах управления охраной труда в соответствии с требованиями законодательства.</w:t>
      </w:r>
    </w:p>
    <w:p w14:paraId="3F09A8C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Заказчики мероприятий в строке 01 отражают общее количество организаций, в которых внедрены системы управления охраной труда в соответствии с требованиями законодательства.</w:t>
      </w:r>
    </w:p>
    <w:p w14:paraId="709D40D8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8. Исполнители мероприятий по строке 02 отражают сведения о проведении анализа (аудита) функционирования систем управления охраной труда &lt;2&gt;, документально подтвержденные (локальный правовой акт, докладная записка и иные).</w:t>
      </w:r>
    </w:p>
    <w:p w14:paraId="5BCD9B2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Заказчики мероприятий по строке 02 отражают общее количество организаций, в которых проведен анализ (аудит) функционирования систем управления охраной труда. При этом облисполкомы, Минский горисполком на территориальном уровне отражают данные в отношении подчиненных организаций и организаций без ведомственной подчиненности.</w:t>
      </w:r>
    </w:p>
    <w:p w14:paraId="79C5E43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 Исполнители мероприятий по строке 03 отражают численность работников организаций, повысивших квалификацию по вопросам охраны труда.</w:t>
      </w:r>
    </w:p>
    <w:p w14:paraId="37D1AD0F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10. Исполнители мероприятий по строке 04 отражают численность специалистов организаций, прошедших переподготовку по вопросам охраны труда в учреждениях образования, осуществляющих переподготовку по специальности "Охрана труда".</w:t>
      </w:r>
    </w:p>
    <w:p w14:paraId="01E8FB9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11. Исполнители мероприятий по строке 05 отражают количество проведенных "Недель нулевого травматизма" в организации.</w:t>
      </w:r>
    </w:p>
    <w:p w14:paraId="62084284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 Облисполкомы, Минский горисполком по строке 06 отражают данные о проведенных "Неделях нулевого травматизма" на областном уровне, по строке 07 на районном (городском) уровне.</w:t>
      </w:r>
    </w:p>
    <w:p w14:paraId="71ECB56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13. Строка 08 заполняется заказчиками мероприятий, за исключением облисполкомов, Минского горисполкома, и содержит информацию о проведенных "Неделях нулевого травматизма" на отраслевом уровне с участием подчиненных (входящих в состав, систему) организаций.</w:t>
      </w:r>
    </w:p>
    <w:p w14:paraId="20F8B73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14. По строке 09 отражается количество проведенных смотров-конкурсов по тематике охраны труда, из них по строке 10 на лучшую организацию работы по охране труда.</w:t>
      </w:r>
    </w:p>
    <w:p w14:paraId="0098AD3E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15. Строка 11 заполняется республиканскими органами государственного управления. Отражается количество принятых технических нормативных правовых актов, содержащих требования по охране труда.</w:t>
      </w:r>
    </w:p>
    <w:p w14:paraId="7C3AE03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16. В строке 12 отражается количество организаций, подчиненных (входящих в состав, систему) заказчикам.</w:t>
      </w:r>
    </w:p>
    <w:p w14:paraId="79B87CC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17. Строка 13 заполняется облисполкомами, Мингорисполкомом. Отражается количество организаций без ведомственной подчиненности, с численностью 16 человек и более (за исключением товариществ, профсоюзных организаций, фондов, общин, общественных объединений, ассоциаций, кооперативов, стоянок), расположенных на территории соответствующей области (г. Минска).</w:t>
      </w:r>
    </w:p>
    <w:p w14:paraId="3597480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14:paraId="07B3839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&lt;1&gt; Организации, созданные в отчетном году, строку 01 не заполняют.</w:t>
      </w:r>
    </w:p>
    <w:p w14:paraId="0CCB4D0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&lt;2&gt; Организации, созданные в отчетном году, строку 02 не заполняют.</w:t>
      </w:r>
    </w:p>
    <w:p w14:paraId="7455C09D" w14:textId="77777777" w:rsidR="001F1FE2" w:rsidRDefault="001F1FE2"/>
    <w:sectPr w:rsidR="001F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B1"/>
    <w:rsid w:val="001F1FE2"/>
    <w:rsid w:val="00D31EB1"/>
    <w:rsid w:val="00F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4042"/>
  <w15:chartTrackingRefBased/>
  <w15:docId w15:val="{FDADE6EF-3CDE-4B9B-8A7F-0AB07A11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Маргарита Анатольевна</dc:creator>
  <cp:keywords/>
  <dc:description/>
  <cp:lastModifiedBy>Филипченок Татьяна</cp:lastModifiedBy>
  <cp:revision>2</cp:revision>
  <dcterms:created xsi:type="dcterms:W3CDTF">2023-03-30T15:11:00Z</dcterms:created>
  <dcterms:modified xsi:type="dcterms:W3CDTF">2023-03-30T15:11:00Z</dcterms:modified>
</cp:coreProperties>
</file>