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A2" w:rsidRDefault="004D5F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5FA2" w:rsidRDefault="004D5FA2">
      <w:pPr>
        <w:pStyle w:val="ConsPlusNormal"/>
        <w:jc w:val="both"/>
        <w:outlineLvl w:val="0"/>
      </w:pPr>
    </w:p>
    <w:p w:rsidR="004D5FA2" w:rsidRDefault="004D5FA2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4D5FA2" w:rsidRDefault="004D5FA2">
      <w:pPr>
        <w:pStyle w:val="ConsPlusNormal"/>
        <w:spacing w:before="220"/>
        <w:jc w:val="both"/>
      </w:pPr>
      <w:r>
        <w:t>Республики Беларусь 28 декабря 2018 г. N 5/45983</w:t>
      </w:r>
    </w:p>
    <w:p w:rsidR="004D5FA2" w:rsidRDefault="004D5F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FA2" w:rsidRDefault="004D5FA2">
      <w:pPr>
        <w:pStyle w:val="ConsPlusNormal"/>
        <w:jc w:val="both"/>
      </w:pPr>
    </w:p>
    <w:p w:rsidR="004D5FA2" w:rsidRDefault="004D5FA2">
      <w:pPr>
        <w:pStyle w:val="ConsPlusTitle"/>
        <w:jc w:val="center"/>
      </w:pPr>
      <w:r>
        <w:t>ПОСТАНОВЛЕНИЕ СОВЕТА МИНИСТРОВ РЕСПУБЛИКИ БЕЛАРУСЬ</w:t>
      </w:r>
    </w:p>
    <w:p w:rsidR="004D5FA2" w:rsidRDefault="004D5FA2">
      <w:pPr>
        <w:pStyle w:val="ConsPlusTitle"/>
        <w:jc w:val="center"/>
      </w:pPr>
      <w:r>
        <w:t>27 декабря 2018 г. N 950</w:t>
      </w:r>
    </w:p>
    <w:p w:rsidR="004D5FA2" w:rsidRDefault="004D5FA2">
      <w:pPr>
        <w:pStyle w:val="ConsPlusTitle"/>
        <w:jc w:val="center"/>
      </w:pPr>
    </w:p>
    <w:p w:rsidR="004D5FA2" w:rsidRDefault="004D5FA2">
      <w:pPr>
        <w:pStyle w:val="ConsPlusTitle"/>
        <w:jc w:val="center"/>
      </w:pPr>
      <w:r>
        <w:t>О НЕКОТОРЫХ ВОПРОСАХ В ОБЛАСТИ СОДЕЙСТВИЯ ЗАНЯТОСТИ НАСЕЛЕНИЯ</w:t>
      </w:r>
    </w:p>
    <w:p w:rsidR="004D5FA2" w:rsidRDefault="004D5FA2">
      <w:pPr>
        <w:pStyle w:val="ConsPlusNormal"/>
        <w:jc w:val="both"/>
      </w:pPr>
    </w:p>
    <w:p w:rsidR="004D5FA2" w:rsidRDefault="004D5FA2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подпункта 2.1 пункта 2</w:t>
        </w:r>
      </w:hyperlink>
      <w:r>
        <w:t xml:space="preserve"> Декрета Президента Республики Беларусь от 2 апреля 2015 г. N 3 "О содействии занятости населения" Совет Министров Республики Беларусь ПОСТАНОВЛЯЕТ: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1. Определить на 2019 год: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 xml:space="preserve">прогнозные показатели в области содействия занятости населения и их поквартальные значения (далее - показатели содействия занятости) согласно </w:t>
      </w:r>
      <w:hyperlink w:anchor="P46" w:history="1">
        <w:r>
          <w:rPr>
            <w:color w:val="0000FF"/>
          </w:rPr>
          <w:t>приложению 1</w:t>
        </w:r>
      </w:hyperlink>
      <w:r>
        <w:t>;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 xml:space="preserve">перечень территорий с напряженной ситуацией на рынке труда согласно </w:t>
      </w:r>
      <w:hyperlink w:anchor="P291" w:history="1">
        <w:r>
          <w:rPr>
            <w:color w:val="0000FF"/>
          </w:rPr>
          <w:t>приложению 2</w:t>
        </w:r>
      </w:hyperlink>
      <w:r>
        <w:t>.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Облисполкомам при необходимости предусмотреть в региональных комплексах мероприятий по реализации в 2019 году </w:t>
      </w:r>
      <w:hyperlink r:id="rId7" w:history="1">
        <w:r>
          <w:rPr>
            <w:color w:val="0000FF"/>
          </w:rPr>
          <w:t>подпрограммы 1</w:t>
        </w:r>
      </w:hyperlink>
      <w:r>
        <w:t xml:space="preserve"> "Содействие занятости населения" Государственной программы о социальной защите и содействии занятости населения на 2016 - 2020 годы, утвержденной постановлением Совета Министров Республики Беларусь от 30 января 2016 г. N 73 (Национальный правовой Интернет-портал Республики Беларусь, 12.02.2016, 5/41675), дополнительные средства соответствующих местных бюджетов на реализацию мероприятий</w:t>
      </w:r>
      <w:proofErr w:type="gramEnd"/>
      <w:r>
        <w:t xml:space="preserve"> в области содействия занятости населения на территориях с напряженной ситуацией на рынке труда, определенных в </w:t>
      </w:r>
      <w:hyperlink w:anchor="P291" w:history="1">
        <w:r>
          <w:rPr>
            <w:color w:val="0000FF"/>
          </w:rPr>
          <w:t>приложении 2</w:t>
        </w:r>
      </w:hyperlink>
      <w:r>
        <w:t xml:space="preserve"> к настоящему постановлению.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Предложить облисполкомам и Минскому горисполкому утвердить в качестве ключевых показателей, применяемых для оценки эффективности работы руководителей соответствующих райисполкомов, горисполкомов, поквартальные значения показателей по количеству трудоустроенных граждан на вновь созданные рабочие места за счет создания новых производств и предприятий на 2019 год, установленные в соответствии с </w:t>
      </w:r>
      <w:hyperlink r:id="rId8" w:history="1">
        <w:r>
          <w:rPr>
            <w:color w:val="0000FF"/>
          </w:rPr>
          <w:t>абзацем вторым подпункта 2.2 пункта 2</w:t>
        </w:r>
      </w:hyperlink>
      <w:r>
        <w:t xml:space="preserve"> Декрета Президента Республики Беларусь от 2 апреля 2015 г</w:t>
      </w:r>
      <w:proofErr w:type="gramEnd"/>
      <w:r>
        <w:t>. N 3 "О содействии занятости населения" (Национальный правовой Интернет-портал Республики Беларусь, 04.04.2015, 1/15728; 26.01.2018, 1/17499).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Облисполкомам и Минскому горисполкому представлять в Министерство труда и социальной защиты аналитическую информацию о ходе выполнения (невыполнения) показателей содействия занятости и об эффективности принимаемых местными исполнительными и распорядительными органами мер в области содействия занятости населения, в том числе на территориях с напряженной ситуацией на рынке труда, определенных в </w:t>
      </w:r>
      <w:hyperlink w:anchor="P291" w:history="1">
        <w:r>
          <w:rPr>
            <w:color w:val="0000FF"/>
          </w:rPr>
          <w:t>приложении 2</w:t>
        </w:r>
      </w:hyperlink>
      <w:r>
        <w:t xml:space="preserve"> к настоящему постановлению:</w:t>
      </w:r>
      <w:proofErr w:type="gramEnd"/>
    </w:p>
    <w:p w:rsidR="004D5FA2" w:rsidRDefault="004D5FA2">
      <w:pPr>
        <w:pStyle w:val="ConsPlusNormal"/>
        <w:spacing w:before="220"/>
        <w:ind w:firstLine="540"/>
        <w:jc w:val="both"/>
      </w:pPr>
      <w:r>
        <w:t xml:space="preserve">по показателям, предусмотренным в </w:t>
      </w:r>
      <w:hyperlink w:anchor="P5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09" w:history="1">
        <w:r>
          <w:rPr>
            <w:color w:val="0000FF"/>
          </w:rPr>
          <w:t>2</w:t>
        </w:r>
      </w:hyperlink>
      <w:r>
        <w:t xml:space="preserve"> приложения 1 к настоящему постановлению, - до 22-го числа второго месяца, следующего за отчетным кварталом;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 xml:space="preserve">по показателям, предусмотренным в </w:t>
      </w:r>
      <w:hyperlink w:anchor="P115" w:history="1">
        <w:r>
          <w:rPr>
            <w:color w:val="0000FF"/>
          </w:rPr>
          <w:t>пунктах 3</w:t>
        </w:r>
      </w:hyperlink>
      <w:r>
        <w:t xml:space="preserve"> - </w:t>
      </w:r>
      <w:hyperlink w:anchor="P223" w:history="1">
        <w:r>
          <w:rPr>
            <w:color w:val="0000FF"/>
          </w:rPr>
          <w:t>5</w:t>
        </w:r>
      </w:hyperlink>
      <w:r>
        <w:t xml:space="preserve"> приложения 1 к настоящему постановлению, - до 22-го числа месяца, следующего за отчетным кварталом.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 xml:space="preserve">5. Министерству труда и социальной защиты ежеквартально информировать Совет </w:t>
      </w:r>
      <w:r>
        <w:lastRenderedPageBreak/>
        <w:t>Министров Республики Беларусь о ходе выполнения (невыполнения) показателей содействия занятости: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 xml:space="preserve">по показателям, предусмотренным в </w:t>
      </w:r>
      <w:hyperlink w:anchor="P5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09" w:history="1">
        <w:r>
          <w:rPr>
            <w:color w:val="0000FF"/>
          </w:rPr>
          <w:t>2</w:t>
        </w:r>
      </w:hyperlink>
      <w:r>
        <w:t xml:space="preserve"> приложения 1 к настоящему постановлению, - до 25-го числа второго месяца, следующего за отчетным кварталом;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 xml:space="preserve">по показателям, предусмотренным в </w:t>
      </w:r>
      <w:hyperlink w:anchor="P115" w:history="1">
        <w:r>
          <w:rPr>
            <w:color w:val="0000FF"/>
          </w:rPr>
          <w:t>пунктах 3</w:t>
        </w:r>
      </w:hyperlink>
      <w:r>
        <w:t xml:space="preserve"> - </w:t>
      </w:r>
      <w:hyperlink w:anchor="P223" w:history="1">
        <w:r>
          <w:rPr>
            <w:color w:val="0000FF"/>
          </w:rPr>
          <w:t>5</w:t>
        </w:r>
      </w:hyperlink>
      <w:r>
        <w:t xml:space="preserve"> приложения 1 к настоящему постановлению, в том числе об эффективности принимаемых мер в области содействия занятости населения на территориях с напряженной ситуацией на рынке труда, определенных в приложении 2 к настоящему постановлению, - до 25-го числа месяца, следующего за отчетным кварталом.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порядке отнесения территорий к территориям с напряженной ситуацией на рынке труда, утвержденное постановлением Совета Министров Республики Беларусь от 22 февраля 2018 г. N 142 "Об утверждении Положения о порядке отнесения территорий к территориям с напряженной ситуацией на рынке труда и внесении дополнений в постановление Совета Министров Республики Беларусь от 31 декабря 2017 г. N 1053" (Национальный</w:t>
      </w:r>
      <w:proofErr w:type="gramEnd"/>
      <w:r>
        <w:t xml:space="preserve"> правовой Интернет-портал Республики Беларусь, 27.02.2018, 5/44850), следующие изменение и дополнения: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пункте 2</w:t>
        </w:r>
      </w:hyperlink>
      <w:r>
        <w:t>:</w:t>
      </w:r>
    </w:p>
    <w:p w:rsidR="004D5FA2" w:rsidRDefault="004D5FA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"2. Отнесение территорий к территориям с напряженной ситуацией на рынке труда на очередной год осуществляется на основании административных данных, ведомственной отчетности и официальной статистической информации предварительно по итогам работы за шесть месяцев года, предшествующего очередному, и окончательно по итогам работы за девять месяцев года, предшествующего очередному, по следующим показателям</w:t>
      </w:r>
      <w:proofErr w:type="gramStart"/>
      <w:r>
        <w:t>:"</w:t>
      </w:r>
      <w:proofErr w:type="gramEnd"/>
      <w:r>
        <w:t>;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12" w:history="1">
        <w:r>
          <w:rPr>
            <w:color w:val="0000FF"/>
          </w:rPr>
          <w:t>пункт</w:t>
        </w:r>
      </w:hyperlink>
      <w:r>
        <w:t xml:space="preserve"> абзацем восьмым следующего содержания: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 xml:space="preserve">"темпы роста численности </w:t>
      </w:r>
      <w:proofErr w:type="gramStart"/>
      <w:r>
        <w:t>занятых</w:t>
      </w:r>
      <w:proofErr w:type="gramEnd"/>
      <w:r>
        <w:t xml:space="preserve"> в экономике (отношение численности занятых в экономике в отчетном периоде к численности занятых в соответствующем периоде прошлого года).";</w:t>
      </w:r>
    </w:p>
    <w:p w:rsidR="004D5FA2" w:rsidRDefault="004D5FA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4</w:t>
        </w:r>
      </w:hyperlink>
      <w:r>
        <w:t xml:space="preserve"> дополнить частью пятой следующего содержания: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"В случае если значение показателя, указанного в абзаце восьмом пункта 2 настоящего Положения: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превышает единицу в отчетном периоде, то соответствующая территория не относится к территориям с напряженной ситуацией на рынке труда;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является минимальным для территории соответствующей области и при этом уровень напряженности на рынке труда по соответствующей территории не превышает единицы, то данная территория включается в перечень территорий с напряженной ситуацией на рынке труда</w:t>
      </w:r>
      <w:proofErr w:type="gramStart"/>
      <w:r>
        <w:t>.".</w:t>
      </w:r>
      <w:proofErr w:type="gramEnd"/>
    </w:p>
    <w:p w:rsidR="004D5FA2" w:rsidRDefault="004D5FA2">
      <w:pPr>
        <w:pStyle w:val="ConsPlusNormal"/>
        <w:spacing w:before="220"/>
        <w:ind w:firstLine="540"/>
        <w:jc w:val="both"/>
      </w:pPr>
      <w:r>
        <w:t>7. Настоящее постановление вступает в силу после его официального опубликования.</w:t>
      </w:r>
    </w:p>
    <w:p w:rsidR="004D5FA2" w:rsidRDefault="004D5FA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D5F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right"/>
            </w:pPr>
            <w:r>
              <w:t>С.Румас</w:t>
            </w:r>
          </w:p>
        </w:tc>
      </w:tr>
    </w:tbl>
    <w:p w:rsidR="004D5FA2" w:rsidRDefault="004D5FA2">
      <w:pPr>
        <w:pStyle w:val="ConsPlusNormal"/>
        <w:jc w:val="both"/>
      </w:pPr>
    </w:p>
    <w:p w:rsidR="004D5FA2" w:rsidRDefault="004D5FA2">
      <w:pPr>
        <w:pStyle w:val="ConsPlusNormal"/>
        <w:jc w:val="both"/>
      </w:pPr>
    </w:p>
    <w:p w:rsidR="004D5FA2" w:rsidRDefault="004D5FA2">
      <w:pPr>
        <w:pStyle w:val="ConsPlusNormal"/>
        <w:jc w:val="both"/>
      </w:pPr>
    </w:p>
    <w:p w:rsidR="004D5FA2" w:rsidRDefault="004D5FA2">
      <w:pPr>
        <w:pStyle w:val="ConsPlusNormal"/>
        <w:jc w:val="both"/>
      </w:pPr>
    </w:p>
    <w:p w:rsidR="004D5FA2" w:rsidRDefault="004D5FA2">
      <w:pPr>
        <w:pStyle w:val="ConsPlusNormal"/>
        <w:jc w:val="both"/>
      </w:pPr>
    </w:p>
    <w:p w:rsidR="004D5FA2" w:rsidRDefault="004D5FA2">
      <w:pPr>
        <w:pStyle w:val="ConsPlusNormal"/>
        <w:jc w:val="right"/>
        <w:outlineLvl w:val="0"/>
      </w:pPr>
      <w:r>
        <w:t>Приложение 1</w:t>
      </w:r>
    </w:p>
    <w:p w:rsidR="004D5FA2" w:rsidRDefault="004D5FA2">
      <w:pPr>
        <w:pStyle w:val="ConsPlusNormal"/>
        <w:jc w:val="right"/>
      </w:pPr>
      <w:r>
        <w:t>к постановлению</w:t>
      </w:r>
    </w:p>
    <w:p w:rsidR="004D5FA2" w:rsidRDefault="004D5FA2">
      <w:pPr>
        <w:pStyle w:val="ConsPlusNormal"/>
        <w:jc w:val="right"/>
      </w:pPr>
      <w:r>
        <w:t>Совета Министров</w:t>
      </w:r>
    </w:p>
    <w:p w:rsidR="004D5FA2" w:rsidRDefault="004D5FA2">
      <w:pPr>
        <w:pStyle w:val="ConsPlusNormal"/>
        <w:jc w:val="right"/>
      </w:pPr>
      <w:r>
        <w:t>Республики Беларусь</w:t>
      </w:r>
    </w:p>
    <w:p w:rsidR="004D5FA2" w:rsidRDefault="004D5FA2">
      <w:pPr>
        <w:pStyle w:val="ConsPlusNormal"/>
        <w:jc w:val="right"/>
      </w:pPr>
      <w:r>
        <w:t>27.12.2018 N 950</w:t>
      </w:r>
    </w:p>
    <w:p w:rsidR="004D5FA2" w:rsidRDefault="004D5FA2">
      <w:pPr>
        <w:pStyle w:val="ConsPlusNormal"/>
        <w:jc w:val="both"/>
      </w:pPr>
    </w:p>
    <w:p w:rsidR="004D5FA2" w:rsidRDefault="004D5FA2">
      <w:pPr>
        <w:pStyle w:val="ConsPlusTitle"/>
        <w:jc w:val="center"/>
      </w:pPr>
      <w:bookmarkStart w:id="0" w:name="P46"/>
      <w:bookmarkEnd w:id="0"/>
      <w:r>
        <w:t>ПРОГНОЗНЫЕ ПОКАЗАТЕЛИ В ОБЛАСТИ СОДЕЙСТВИЯ ЗАНЯТОСТИ НАСЕЛЕНИЯ И ИХ ПОКВАРТАЛЬНЫЕ ЗНАЧЕНИЯ НА 2019 ГОД</w:t>
      </w:r>
    </w:p>
    <w:p w:rsidR="004D5FA2" w:rsidRDefault="004D5FA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14"/>
        <w:gridCol w:w="1133"/>
        <w:gridCol w:w="1133"/>
        <w:gridCol w:w="1303"/>
        <w:gridCol w:w="1133"/>
      </w:tblGrid>
      <w:tr w:rsidR="004D5FA2"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5FA2" w:rsidRDefault="004D5FA2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FA2" w:rsidRDefault="004D5F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5FA2" w:rsidRDefault="004D5FA2">
            <w:pPr>
              <w:pStyle w:val="ConsPlusNormal"/>
              <w:jc w:val="center"/>
            </w:pPr>
            <w:r>
              <w:t>Поквартальные значения показателя</w:t>
            </w:r>
          </w:p>
        </w:tc>
      </w:tr>
      <w:tr w:rsidR="004D5FA2"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5FA2" w:rsidRDefault="004D5FA2"/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FA2" w:rsidRDefault="004D5FA2"/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FA2" w:rsidRDefault="004D5FA2">
            <w:pPr>
              <w:pStyle w:val="ConsPlusNormal"/>
              <w:jc w:val="center"/>
            </w:pPr>
            <w:r>
              <w:t>январь - март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FA2" w:rsidRDefault="004D5FA2">
            <w:pPr>
              <w:pStyle w:val="ConsPlusNormal"/>
              <w:jc w:val="center"/>
            </w:pPr>
            <w:r>
              <w:t>январь - июнь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FA2" w:rsidRDefault="004D5FA2">
            <w:pPr>
              <w:pStyle w:val="ConsPlusNormal"/>
              <w:jc w:val="center"/>
            </w:pPr>
            <w:r>
              <w:t>январь - сентябрь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5FA2" w:rsidRDefault="004D5FA2">
            <w:pPr>
              <w:pStyle w:val="ConsPlusNormal"/>
              <w:jc w:val="center"/>
            </w:pPr>
            <w:r>
              <w:t>январь - декабрь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  <w:bookmarkStart w:id="1" w:name="P55"/>
            <w:bookmarkEnd w:id="1"/>
            <w:r>
              <w:t xml:space="preserve">1. Количество трудоустроенных граждан на вновь созданные рабочие места за счет создания новых производств </w:t>
            </w:r>
            <w:hyperlink w:anchor="P279" w:history="1">
              <w:r>
                <w:rPr>
                  <w:color w:val="0000FF"/>
                </w:rPr>
                <w:t>&lt;*&gt;</w:t>
              </w:r>
            </w:hyperlink>
            <w:r>
              <w:t xml:space="preserve"> и предприятий: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ind w:left="283"/>
            </w:pPr>
            <w:r>
              <w:t>Республика Беларусь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14 380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30 250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48 900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67 660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ind w:left="283"/>
            </w:pPr>
            <w:r>
              <w:t>Брестская область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1 100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4 300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6 300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ind w:left="283"/>
            </w:pPr>
            <w:r>
              <w:t>Витебская область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1 400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3 060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5 040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6 560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ind w:left="283"/>
            </w:pPr>
            <w:r>
              <w:t>Гомельская область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1 410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3 120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5 170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7 030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ind w:left="283"/>
            </w:pPr>
            <w:r>
              <w:t>Гродненская область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1 050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2 100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3 700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5 240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ind w:left="283"/>
            </w:pPr>
            <w:r>
              <w:t>Минская область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2 300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5 050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7 800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10 700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ind w:left="283"/>
            </w:pPr>
            <w:r>
              <w:t>Могилевская область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1 020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2 410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3 690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4 830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ind w:left="283"/>
            </w:pPr>
            <w:r>
              <w:t>г. Минск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6 100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12 010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19 200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27 000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  <w:bookmarkStart w:id="2" w:name="P109"/>
            <w:bookmarkEnd w:id="2"/>
            <w:r>
              <w:t>2. Уровень общей безработицы в возрасте 15 - 74 лет по Республике Беларусь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процентов (не более)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5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  <w:bookmarkStart w:id="3" w:name="P115"/>
            <w:bookmarkEnd w:id="3"/>
            <w:r>
              <w:t>3. Удельный вес трудоустроенных граждан, обратившихся в органы по труду, занятости и социальной защите: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ind w:left="283"/>
            </w:pPr>
            <w:r>
              <w:t>Республика Беларусь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66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ind w:left="283"/>
            </w:pPr>
            <w:r>
              <w:t>Брестская область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67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ind w:left="283"/>
            </w:pPr>
            <w:r>
              <w:t>Витебская область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67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ind w:left="283"/>
            </w:pPr>
            <w:r>
              <w:lastRenderedPageBreak/>
              <w:t>Гомельская область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67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ind w:left="283"/>
            </w:pPr>
            <w:r>
              <w:t>Гродненская область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67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ind w:left="283"/>
            </w:pPr>
            <w:r>
              <w:t>Минская область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67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ind w:left="283"/>
            </w:pPr>
            <w:r>
              <w:t>Могилевская область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67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ind w:left="283"/>
            </w:pPr>
            <w:r>
              <w:t>г. Минск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60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  <w:r>
              <w:t>4. Удельный вес трудоустроенных безработных, имеющих дополнительные гарантии занятости: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ind w:left="283"/>
            </w:pPr>
            <w:r>
              <w:t>Республика Беларусь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55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ind w:left="283"/>
            </w:pPr>
            <w:r>
              <w:t>Брестская область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56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ind w:left="283"/>
            </w:pPr>
            <w:r>
              <w:t>Витебская область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56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ind w:left="283"/>
            </w:pPr>
            <w:r>
              <w:t>Гомельская область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56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ind w:left="283"/>
            </w:pPr>
            <w:r>
              <w:t>Гродненская область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56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ind w:left="283"/>
            </w:pPr>
            <w:r>
              <w:t>Минская область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56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ind w:left="283"/>
            </w:pPr>
            <w:r>
              <w:t>Могилевская область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56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ind w:left="283"/>
            </w:pPr>
            <w:r>
              <w:t>г. Минск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40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  <w:bookmarkStart w:id="4" w:name="P223"/>
            <w:bookmarkEnd w:id="4"/>
            <w:r>
              <w:t>5. Организация обучения безработных "под заказ" нанимателя: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процентов от общего количества направленных на обучение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ind w:left="283"/>
            </w:pPr>
            <w:r>
              <w:t>Республика Беларусь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60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ind w:left="283"/>
            </w:pPr>
            <w:r>
              <w:t>Брестская область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60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ind w:left="283"/>
            </w:pPr>
            <w:r>
              <w:t>Витебская область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60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ind w:left="283"/>
            </w:pPr>
            <w:r>
              <w:t>Гомельская область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60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ind w:left="283"/>
            </w:pPr>
            <w:r>
              <w:t>Гродненская область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60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ind w:left="283"/>
            </w:pPr>
            <w:r>
              <w:t>Минская область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60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ind w:left="283"/>
            </w:pPr>
            <w:r>
              <w:t>Могилевская область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60</w:t>
            </w:r>
          </w:p>
        </w:tc>
      </w:tr>
      <w:tr w:rsidR="004D5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FA2" w:rsidRDefault="004D5FA2">
            <w:pPr>
              <w:pStyle w:val="ConsPlusNormal"/>
              <w:ind w:left="283"/>
            </w:pPr>
            <w:r>
              <w:t>г. Минск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FA2" w:rsidRDefault="004D5FA2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FA2" w:rsidRDefault="004D5FA2">
            <w:pPr>
              <w:pStyle w:val="ConsPlusNormal"/>
              <w:jc w:val="center"/>
            </w:pPr>
            <w:r>
              <w:t>60</w:t>
            </w:r>
          </w:p>
        </w:tc>
      </w:tr>
    </w:tbl>
    <w:p w:rsidR="004D5FA2" w:rsidRDefault="004D5FA2">
      <w:pPr>
        <w:pStyle w:val="ConsPlusNormal"/>
        <w:jc w:val="both"/>
      </w:pPr>
    </w:p>
    <w:p w:rsidR="004D5FA2" w:rsidRDefault="004D5FA2">
      <w:pPr>
        <w:pStyle w:val="ConsPlusNormal"/>
        <w:ind w:firstLine="540"/>
        <w:jc w:val="both"/>
      </w:pPr>
      <w:r>
        <w:t>--------------------------------</w:t>
      </w:r>
    </w:p>
    <w:p w:rsidR="004D5FA2" w:rsidRDefault="004D5FA2">
      <w:pPr>
        <w:pStyle w:val="ConsPlusNormal"/>
        <w:spacing w:before="220"/>
        <w:ind w:firstLine="540"/>
        <w:jc w:val="both"/>
      </w:pPr>
      <w:bookmarkStart w:id="5" w:name="P279"/>
      <w:bookmarkEnd w:id="5"/>
      <w:r>
        <w:t>&lt;*&gt; Включая реконструкцию, расширение производства, увеличение сменности (без учета микроорганизаций и малых организаций без ведомственной подчиненности).</w:t>
      </w:r>
    </w:p>
    <w:p w:rsidR="004D5FA2" w:rsidRDefault="004D5FA2">
      <w:pPr>
        <w:pStyle w:val="ConsPlusNormal"/>
        <w:jc w:val="both"/>
      </w:pPr>
    </w:p>
    <w:p w:rsidR="004D5FA2" w:rsidRDefault="004D5FA2">
      <w:pPr>
        <w:pStyle w:val="ConsPlusNormal"/>
        <w:jc w:val="both"/>
      </w:pPr>
    </w:p>
    <w:p w:rsidR="004D5FA2" w:rsidRDefault="004D5FA2">
      <w:pPr>
        <w:pStyle w:val="ConsPlusNormal"/>
        <w:jc w:val="both"/>
      </w:pPr>
    </w:p>
    <w:p w:rsidR="004D5FA2" w:rsidRDefault="004D5FA2">
      <w:pPr>
        <w:pStyle w:val="ConsPlusNormal"/>
        <w:jc w:val="both"/>
      </w:pPr>
    </w:p>
    <w:p w:rsidR="004D5FA2" w:rsidRDefault="004D5FA2">
      <w:pPr>
        <w:pStyle w:val="ConsPlusNormal"/>
        <w:jc w:val="both"/>
      </w:pPr>
    </w:p>
    <w:p w:rsidR="004D5FA2" w:rsidRDefault="004D5FA2">
      <w:pPr>
        <w:pStyle w:val="ConsPlusNormal"/>
        <w:jc w:val="right"/>
        <w:outlineLvl w:val="0"/>
      </w:pPr>
      <w:r>
        <w:t>Приложение 2</w:t>
      </w:r>
    </w:p>
    <w:p w:rsidR="004D5FA2" w:rsidRDefault="004D5FA2">
      <w:pPr>
        <w:pStyle w:val="ConsPlusNormal"/>
        <w:jc w:val="right"/>
      </w:pPr>
      <w:r>
        <w:t>к постановлению</w:t>
      </w:r>
    </w:p>
    <w:p w:rsidR="004D5FA2" w:rsidRDefault="004D5FA2">
      <w:pPr>
        <w:pStyle w:val="ConsPlusNormal"/>
        <w:jc w:val="right"/>
      </w:pPr>
      <w:r>
        <w:t>Совета Министров</w:t>
      </w:r>
    </w:p>
    <w:p w:rsidR="004D5FA2" w:rsidRDefault="004D5FA2">
      <w:pPr>
        <w:pStyle w:val="ConsPlusNormal"/>
        <w:jc w:val="right"/>
      </w:pPr>
      <w:r>
        <w:t>Республики Беларусь</w:t>
      </w:r>
    </w:p>
    <w:p w:rsidR="004D5FA2" w:rsidRDefault="004D5FA2">
      <w:pPr>
        <w:pStyle w:val="ConsPlusNormal"/>
        <w:jc w:val="right"/>
      </w:pPr>
      <w:r>
        <w:t>27.12.2018 N 950</w:t>
      </w:r>
    </w:p>
    <w:p w:rsidR="004D5FA2" w:rsidRDefault="004D5FA2">
      <w:pPr>
        <w:pStyle w:val="ConsPlusNormal"/>
        <w:jc w:val="both"/>
      </w:pPr>
    </w:p>
    <w:p w:rsidR="004D5FA2" w:rsidRDefault="004D5FA2">
      <w:pPr>
        <w:pStyle w:val="ConsPlusTitle"/>
        <w:jc w:val="center"/>
      </w:pPr>
      <w:bookmarkStart w:id="6" w:name="P291"/>
      <w:bookmarkEnd w:id="6"/>
      <w:r>
        <w:t>ПЕРЕЧЕНЬ</w:t>
      </w:r>
    </w:p>
    <w:p w:rsidR="004D5FA2" w:rsidRDefault="004D5FA2">
      <w:pPr>
        <w:pStyle w:val="ConsPlusTitle"/>
        <w:jc w:val="center"/>
      </w:pPr>
      <w:r>
        <w:t>ТЕРРИТОРИЙ С НАПРЯЖЕННОЙ СИТУАЦИЕЙ НА РЫНКЕ ТРУДА НА 2019 ГОД</w:t>
      </w:r>
    </w:p>
    <w:p w:rsidR="004D5FA2" w:rsidRDefault="004D5FA2">
      <w:pPr>
        <w:pStyle w:val="ConsPlusNormal"/>
        <w:jc w:val="both"/>
      </w:pPr>
    </w:p>
    <w:p w:rsidR="004D5FA2" w:rsidRDefault="004D5FA2">
      <w:pPr>
        <w:pStyle w:val="ConsPlusNormal"/>
        <w:jc w:val="center"/>
        <w:outlineLvl w:val="1"/>
      </w:pPr>
      <w:r>
        <w:t>Брестская область</w:t>
      </w:r>
    </w:p>
    <w:p w:rsidR="004D5FA2" w:rsidRDefault="004D5FA2">
      <w:pPr>
        <w:pStyle w:val="ConsPlusNormal"/>
        <w:jc w:val="both"/>
      </w:pPr>
    </w:p>
    <w:p w:rsidR="004D5FA2" w:rsidRDefault="004D5FA2">
      <w:pPr>
        <w:pStyle w:val="ConsPlusNormal"/>
        <w:ind w:firstLine="540"/>
        <w:jc w:val="both"/>
      </w:pPr>
      <w:r>
        <w:t>1. Барановичский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2. Ганцевичский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3. Дрогичинский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4. Ивановский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5. Ивацевичский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6. Кобринский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7. Лунинецкий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8. Малоритский район</w:t>
      </w:r>
    </w:p>
    <w:p w:rsidR="004D5FA2" w:rsidRDefault="004D5FA2">
      <w:pPr>
        <w:pStyle w:val="ConsPlusNormal"/>
        <w:jc w:val="both"/>
      </w:pPr>
    </w:p>
    <w:p w:rsidR="004D5FA2" w:rsidRDefault="004D5FA2">
      <w:pPr>
        <w:pStyle w:val="ConsPlusNormal"/>
        <w:jc w:val="center"/>
        <w:outlineLvl w:val="1"/>
      </w:pPr>
      <w:r>
        <w:t>Витебская область</w:t>
      </w:r>
    </w:p>
    <w:p w:rsidR="004D5FA2" w:rsidRDefault="004D5FA2">
      <w:pPr>
        <w:pStyle w:val="ConsPlusNormal"/>
        <w:jc w:val="both"/>
      </w:pPr>
    </w:p>
    <w:p w:rsidR="004D5FA2" w:rsidRDefault="004D5FA2">
      <w:pPr>
        <w:pStyle w:val="ConsPlusNormal"/>
        <w:ind w:firstLine="540"/>
        <w:jc w:val="both"/>
      </w:pPr>
      <w:r>
        <w:t>9. Бешенковичский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10. Браславский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11. Верхнедвинский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12. Глубокский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13. Городокский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14. Докшицкий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15. Лепельский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16. Лиозненский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17. Миорский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18. Оршанский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19. Поставский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20. Сенненский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lastRenderedPageBreak/>
        <w:t>21. Толочинский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22. Чашникский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23. Шарковщинский район</w:t>
      </w:r>
    </w:p>
    <w:p w:rsidR="004D5FA2" w:rsidRDefault="004D5FA2">
      <w:pPr>
        <w:pStyle w:val="ConsPlusNormal"/>
        <w:jc w:val="both"/>
      </w:pPr>
    </w:p>
    <w:p w:rsidR="004D5FA2" w:rsidRDefault="004D5FA2">
      <w:pPr>
        <w:pStyle w:val="ConsPlusNormal"/>
        <w:jc w:val="center"/>
        <w:outlineLvl w:val="1"/>
      </w:pPr>
      <w:r>
        <w:t>Гомельская область</w:t>
      </w:r>
    </w:p>
    <w:p w:rsidR="004D5FA2" w:rsidRDefault="004D5FA2">
      <w:pPr>
        <w:pStyle w:val="ConsPlusNormal"/>
        <w:jc w:val="both"/>
      </w:pPr>
    </w:p>
    <w:p w:rsidR="004D5FA2" w:rsidRDefault="004D5FA2">
      <w:pPr>
        <w:pStyle w:val="ConsPlusNormal"/>
        <w:ind w:firstLine="540"/>
        <w:jc w:val="both"/>
      </w:pPr>
      <w:r>
        <w:t>24. Жлобинский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25. Лельчицкий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26. Лоевский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27. Октябрьский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28. Светлогорский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29. Хойникский район</w:t>
      </w:r>
    </w:p>
    <w:p w:rsidR="004D5FA2" w:rsidRDefault="004D5FA2">
      <w:pPr>
        <w:pStyle w:val="ConsPlusNormal"/>
        <w:jc w:val="both"/>
      </w:pPr>
    </w:p>
    <w:p w:rsidR="004D5FA2" w:rsidRDefault="004D5FA2">
      <w:pPr>
        <w:pStyle w:val="ConsPlusNormal"/>
        <w:jc w:val="center"/>
        <w:outlineLvl w:val="1"/>
      </w:pPr>
      <w:r>
        <w:t>Гродненская область</w:t>
      </w:r>
    </w:p>
    <w:p w:rsidR="004D5FA2" w:rsidRDefault="004D5FA2">
      <w:pPr>
        <w:pStyle w:val="ConsPlusNormal"/>
        <w:jc w:val="both"/>
      </w:pPr>
    </w:p>
    <w:p w:rsidR="004D5FA2" w:rsidRDefault="004D5FA2">
      <w:pPr>
        <w:pStyle w:val="ConsPlusNormal"/>
        <w:ind w:firstLine="540"/>
        <w:jc w:val="both"/>
      </w:pPr>
      <w:r>
        <w:t>30. Лидский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31. Свислочский район</w:t>
      </w:r>
    </w:p>
    <w:p w:rsidR="004D5FA2" w:rsidRDefault="004D5FA2">
      <w:pPr>
        <w:pStyle w:val="ConsPlusNormal"/>
        <w:jc w:val="both"/>
      </w:pPr>
    </w:p>
    <w:p w:rsidR="004D5FA2" w:rsidRDefault="004D5FA2">
      <w:pPr>
        <w:pStyle w:val="ConsPlusNormal"/>
        <w:jc w:val="center"/>
        <w:outlineLvl w:val="1"/>
      </w:pPr>
      <w:r>
        <w:t>Минская область</w:t>
      </w:r>
    </w:p>
    <w:p w:rsidR="004D5FA2" w:rsidRDefault="004D5FA2">
      <w:pPr>
        <w:pStyle w:val="ConsPlusNormal"/>
        <w:jc w:val="both"/>
      </w:pPr>
    </w:p>
    <w:p w:rsidR="004D5FA2" w:rsidRDefault="004D5FA2">
      <w:pPr>
        <w:pStyle w:val="ConsPlusNormal"/>
        <w:ind w:firstLine="540"/>
        <w:jc w:val="both"/>
      </w:pPr>
      <w:r>
        <w:t>32. Борисовский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33. Вилейский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34. Воложинский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35. Клецкий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36. Копыльский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37. Крупский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38. Любанский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39. Молодечненский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40. Несвижский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41. Пуховичский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42. Слуцкий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43. Солигорский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44. Столбцовский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45. Узденский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46. Червенский район</w:t>
      </w:r>
    </w:p>
    <w:p w:rsidR="004D5FA2" w:rsidRDefault="004D5FA2">
      <w:pPr>
        <w:pStyle w:val="ConsPlusNormal"/>
        <w:jc w:val="both"/>
      </w:pPr>
    </w:p>
    <w:p w:rsidR="004D5FA2" w:rsidRDefault="004D5FA2">
      <w:pPr>
        <w:pStyle w:val="ConsPlusNormal"/>
        <w:jc w:val="center"/>
        <w:outlineLvl w:val="1"/>
      </w:pPr>
      <w:r>
        <w:lastRenderedPageBreak/>
        <w:t>Могилевская область</w:t>
      </w:r>
    </w:p>
    <w:p w:rsidR="004D5FA2" w:rsidRDefault="004D5FA2">
      <w:pPr>
        <w:pStyle w:val="ConsPlusNormal"/>
        <w:jc w:val="both"/>
      </w:pPr>
    </w:p>
    <w:p w:rsidR="004D5FA2" w:rsidRDefault="004D5FA2">
      <w:pPr>
        <w:pStyle w:val="ConsPlusNormal"/>
        <w:ind w:firstLine="540"/>
        <w:jc w:val="both"/>
      </w:pPr>
      <w:r>
        <w:t>47. Белыничский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48. Кличевский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49. Костюковичский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50. Мстиславский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51. Чаусский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52. Чериковский район</w:t>
      </w:r>
    </w:p>
    <w:p w:rsidR="004D5FA2" w:rsidRDefault="004D5FA2">
      <w:pPr>
        <w:pStyle w:val="ConsPlusNormal"/>
        <w:spacing w:before="220"/>
        <w:ind w:firstLine="540"/>
        <w:jc w:val="both"/>
      </w:pPr>
      <w:r>
        <w:t>53. Город Бобруйск</w:t>
      </w:r>
    </w:p>
    <w:p w:rsidR="004D5FA2" w:rsidRDefault="004D5FA2">
      <w:pPr>
        <w:pStyle w:val="ConsPlusNormal"/>
        <w:jc w:val="both"/>
      </w:pPr>
    </w:p>
    <w:p w:rsidR="004D5FA2" w:rsidRDefault="004D5FA2">
      <w:pPr>
        <w:pStyle w:val="ConsPlusNormal"/>
        <w:jc w:val="both"/>
      </w:pPr>
    </w:p>
    <w:p w:rsidR="004D5FA2" w:rsidRDefault="004D5F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07AC" w:rsidRDefault="008A07AC">
      <w:bookmarkStart w:id="7" w:name="_GoBack"/>
      <w:bookmarkEnd w:id="7"/>
    </w:p>
    <w:sectPr w:rsidR="008A07AC" w:rsidSect="00BD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A2"/>
    <w:rsid w:val="000155DF"/>
    <w:rsid w:val="00035B58"/>
    <w:rsid w:val="00036683"/>
    <w:rsid w:val="00040610"/>
    <w:rsid w:val="00081117"/>
    <w:rsid w:val="001243C2"/>
    <w:rsid w:val="00151658"/>
    <w:rsid w:val="00152594"/>
    <w:rsid w:val="00162580"/>
    <w:rsid w:val="001876FC"/>
    <w:rsid w:val="0019047F"/>
    <w:rsid w:val="00221344"/>
    <w:rsid w:val="00240239"/>
    <w:rsid w:val="002418C6"/>
    <w:rsid w:val="00250CA5"/>
    <w:rsid w:val="0025707E"/>
    <w:rsid w:val="002600D0"/>
    <w:rsid w:val="002817D6"/>
    <w:rsid w:val="002B2AD4"/>
    <w:rsid w:val="002C548F"/>
    <w:rsid w:val="002D6E0D"/>
    <w:rsid w:val="002E0EC6"/>
    <w:rsid w:val="002F16AD"/>
    <w:rsid w:val="002F2BCC"/>
    <w:rsid w:val="002F64D1"/>
    <w:rsid w:val="0034124B"/>
    <w:rsid w:val="003418E8"/>
    <w:rsid w:val="00347BC3"/>
    <w:rsid w:val="00363853"/>
    <w:rsid w:val="00393392"/>
    <w:rsid w:val="0039777D"/>
    <w:rsid w:val="00397DF2"/>
    <w:rsid w:val="003A5E71"/>
    <w:rsid w:val="003C1DB1"/>
    <w:rsid w:val="003D008E"/>
    <w:rsid w:val="00416E5D"/>
    <w:rsid w:val="00427860"/>
    <w:rsid w:val="00447DC4"/>
    <w:rsid w:val="00451BE3"/>
    <w:rsid w:val="00454A84"/>
    <w:rsid w:val="004D3ACD"/>
    <w:rsid w:val="004D5FA2"/>
    <w:rsid w:val="004E28FA"/>
    <w:rsid w:val="004F5098"/>
    <w:rsid w:val="005178B8"/>
    <w:rsid w:val="00523BBC"/>
    <w:rsid w:val="00535D37"/>
    <w:rsid w:val="00580CF2"/>
    <w:rsid w:val="005C3832"/>
    <w:rsid w:val="005E592F"/>
    <w:rsid w:val="006015CE"/>
    <w:rsid w:val="006109D6"/>
    <w:rsid w:val="00652FAA"/>
    <w:rsid w:val="006B1DC7"/>
    <w:rsid w:val="006C3C3C"/>
    <w:rsid w:val="006D4B9E"/>
    <w:rsid w:val="00711FFE"/>
    <w:rsid w:val="00715D2C"/>
    <w:rsid w:val="007240BE"/>
    <w:rsid w:val="007333AB"/>
    <w:rsid w:val="00737876"/>
    <w:rsid w:val="00754670"/>
    <w:rsid w:val="00760E26"/>
    <w:rsid w:val="007A0C3E"/>
    <w:rsid w:val="007A2C7B"/>
    <w:rsid w:val="007C6EFD"/>
    <w:rsid w:val="007D13B8"/>
    <w:rsid w:val="00806EC3"/>
    <w:rsid w:val="00823A23"/>
    <w:rsid w:val="00826207"/>
    <w:rsid w:val="008346BA"/>
    <w:rsid w:val="00840EA0"/>
    <w:rsid w:val="0084185D"/>
    <w:rsid w:val="00896CAB"/>
    <w:rsid w:val="008A07AC"/>
    <w:rsid w:val="008B1DDC"/>
    <w:rsid w:val="008B342E"/>
    <w:rsid w:val="008C64D7"/>
    <w:rsid w:val="008D5B92"/>
    <w:rsid w:val="008E4C54"/>
    <w:rsid w:val="0098682F"/>
    <w:rsid w:val="00994FB6"/>
    <w:rsid w:val="0099706F"/>
    <w:rsid w:val="009B375E"/>
    <w:rsid w:val="009C6EC9"/>
    <w:rsid w:val="00A16747"/>
    <w:rsid w:val="00A20B48"/>
    <w:rsid w:val="00A47114"/>
    <w:rsid w:val="00A53D77"/>
    <w:rsid w:val="00A65190"/>
    <w:rsid w:val="00A7165D"/>
    <w:rsid w:val="00A71ECC"/>
    <w:rsid w:val="00A86A37"/>
    <w:rsid w:val="00AA74C0"/>
    <w:rsid w:val="00AC6F87"/>
    <w:rsid w:val="00B144B3"/>
    <w:rsid w:val="00B2741C"/>
    <w:rsid w:val="00B4467E"/>
    <w:rsid w:val="00B452A1"/>
    <w:rsid w:val="00BB639C"/>
    <w:rsid w:val="00BC1160"/>
    <w:rsid w:val="00BD6256"/>
    <w:rsid w:val="00BF07A3"/>
    <w:rsid w:val="00C23A4F"/>
    <w:rsid w:val="00C33BEA"/>
    <w:rsid w:val="00C37992"/>
    <w:rsid w:val="00C545A5"/>
    <w:rsid w:val="00C647B9"/>
    <w:rsid w:val="00CB64C9"/>
    <w:rsid w:val="00CC0BD2"/>
    <w:rsid w:val="00CC0C05"/>
    <w:rsid w:val="00CC674F"/>
    <w:rsid w:val="00CF0679"/>
    <w:rsid w:val="00CF1F5F"/>
    <w:rsid w:val="00D172C2"/>
    <w:rsid w:val="00D22CBF"/>
    <w:rsid w:val="00D244A4"/>
    <w:rsid w:val="00D4040D"/>
    <w:rsid w:val="00D602E7"/>
    <w:rsid w:val="00D85363"/>
    <w:rsid w:val="00DA10D5"/>
    <w:rsid w:val="00DB145E"/>
    <w:rsid w:val="00E0361A"/>
    <w:rsid w:val="00E05A24"/>
    <w:rsid w:val="00E32496"/>
    <w:rsid w:val="00E67535"/>
    <w:rsid w:val="00EA2A7F"/>
    <w:rsid w:val="00EA375D"/>
    <w:rsid w:val="00EB12DC"/>
    <w:rsid w:val="00EC72BF"/>
    <w:rsid w:val="00EF3A5A"/>
    <w:rsid w:val="00EF53D2"/>
    <w:rsid w:val="00F0420F"/>
    <w:rsid w:val="00F07090"/>
    <w:rsid w:val="00F40A3F"/>
    <w:rsid w:val="00F47367"/>
    <w:rsid w:val="00F52208"/>
    <w:rsid w:val="00F9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5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5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5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5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BBB182162E173CEE5D1E4F7545BC01B3651CC19C136A509848D400A6C5704C764AEE0F38BE1682CF7D396DBGB5CO" TargetMode="External"/><Relationship Id="rId13" Type="http://schemas.openxmlformats.org/officeDocument/2006/relationships/hyperlink" Target="consultantplus://offline/ref=4DEBBB182162E173CEE5D1E4F7545BC01B3651CC19C136A40D898A400A6C5704C764AEE0F38BE1682CF7D397DBGB5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EBBB182162E173CEE5D1E4F7545BC01B3651CC19C136A3098488400A6C5704C764AEE0F38BE1682CF7D396DAGB5FO" TargetMode="External"/><Relationship Id="rId12" Type="http://schemas.openxmlformats.org/officeDocument/2006/relationships/hyperlink" Target="consultantplus://offline/ref=4DEBBB182162E173CEE5D1E4F7545BC01B3651CC19C136A40D898A400A6C5704C764AEE0F38BE1682CF7D397D8GB5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EBBB182162E173CEE5D1E4F7545BC01B3651CC19C136A509848D400A6C5704C764AEE0F38BE1682CF7D396DBGB58O" TargetMode="External"/><Relationship Id="rId11" Type="http://schemas.openxmlformats.org/officeDocument/2006/relationships/hyperlink" Target="consultantplus://offline/ref=4DEBBB182162E173CEE5D1E4F7545BC01B3651CC19C136A40D898A400A6C5704C764AEE0F38BE1682CF7D397D8GB5E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EBBB182162E173CEE5D1E4F7545BC01B3651CC19C136A40D898A400A6C5704C764AEE0F38BE1682CF7D397D8GB5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EBBB182162E173CEE5D1E4F7545BC01B3651CC19C136A40D898A400A6C5704C764AEE0F38BE1682CF7D397D8GB5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1553</Words>
  <Characters>8857</Characters>
  <Application>Microsoft Office Word</Application>
  <DocSecurity>0</DocSecurity>
  <Lines>73</Lines>
  <Paragraphs>20</Paragraphs>
  <ScaleCrop>false</ScaleCrop>
  <Company/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М. Филиппова</dc:creator>
  <cp:lastModifiedBy>Тамара М. Филиппова</cp:lastModifiedBy>
  <cp:revision>2</cp:revision>
  <dcterms:created xsi:type="dcterms:W3CDTF">2019-04-23T14:57:00Z</dcterms:created>
  <dcterms:modified xsi:type="dcterms:W3CDTF">2019-04-23T14:57:00Z</dcterms:modified>
</cp:coreProperties>
</file>